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876D" w14:textId="7484C976" w:rsidR="00166ECA" w:rsidRPr="002D59EF" w:rsidRDefault="00166ECA" w:rsidP="00166ECA">
      <w:pPr>
        <w:pStyle w:val="Rubrik3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0" w:name="_Hlk59570441"/>
      <w:bookmarkStart w:id="1" w:name="_Hlk55914845"/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Supplement </w:t>
      </w:r>
      <w:r w:rsidR="002B238C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F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ile 1: Five </w:t>
      </w:r>
      <w:r w:rsidR="002B238C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main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ICD 10 </w:t>
      </w:r>
      <w:r w:rsidR="00826023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diagnosis 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categories.</w:t>
      </w:r>
    </w:p>
    <w:tbl>
      <w:tblPr>
        <w:tblStyle w:val="Oformateradtabell2"/>
        <w:tblW w:w="8051" w:type="dxa"/>
        <w:tblLook w:val="04A0" w:firstRow="1" w:lastRow="0" w:firstColumn="1" w:lastColumn="0" w:noHBand="0" w:noVBand="1"/>
      </w:tblPr>
      <w:tblGrid>
        <w:gridCol w:w="1005"/>
        <w:gridCol w:w="3599"/>
        <w:gridCol w:w="928"/>
        <w:gridCol w:w="900"/>
        <w:gridCol w:w="1619"/>
      </w:tblGrid>
      <w:tr w:rsidR="002D59EF" w:rsidRPr="002D59EF" w14:paraId="1EA8331D" w14:textId="77777777" w:rsidTr="00166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Align w:val="center"/>
          </w:tcPr>
          <w:bookmarkEnd w:id="0"/>
          <w:p w14:paraId="443D2CCD" w14:textId="77777777" w:rsidR="00166ECA" w:rsidRPr="002D59EF" w:rsidRDefault="00166ECA" w:rsidP="00166ECA">
            <w:pPr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 w:val="0"/>
                <w:sz w:val="20"/>
                <w:szCs w:val="20"/>
              </w:rPr>
              <w:t>Category</w:t>
            </w:r>
          </w:p>
        </w:tc>
        <w:tc>
          <w:tcPr>
            <w:tcW w:w="3758" w:type="dxa"/>
            <w:vAlign w:val="center"/>
          </w:tcPr>
          <w:p w14:paraId="79EC83E5" w14:textId="77777777" w:rsidR="00166ECA" w:rsidRPr="002D59EF" w:rsidRDefault="00166ECA" w:rsidP="00166E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 w:val="0"/>
                <w:sz w:val="20"/>
                <w:szCs w:val="20"/>
              </w:rPr>
              <w:t>ICD-10 codes</w:t>
            </w:r>
          </w:p>
        </w:tc>
        <w:tc>
          <w:tcPr>
            <w:tcW w:w="737" w:type="dxa"/>
            <w:vAlign w:val="center"/>
          </w:tcPr>
          <w:p w14:paraId="018CD6B7" w14:textId="560DEDB6" w:rsidR="00166ECA" w:rsidRPr="002D59EF" w:rsidRDefault="009E39E0" w:rsidP="00166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 w:val="0"/>
                <w:sz w:val="20"/>
                <w:szCs w:val="20"/>
              </w:rPr>
              <w:t>Number d</w:t>
            </w:r>
            <w:r w:rsidR="002B7FF4" w:rsidRPr="002D59EF">
              <w:rPr>
                <w:rFonts w:ascii="Times New Roman" w:hAnsi="Times New Roman" w:cs="Times New Roman"/>
                <w:bCs w:val="0"/>
                <w:sz w:val="20"/>
                <w:szCs w:val="20"/>
              </w:rPr>
              <w:t>eaths</w:t>
            </w:r>
          </w:p>
        </w:tc>
        <w:tc>
          <w:tcPr>
            <w:tcW w:w="907" w:type="dxa"/>
            <w:vAlign w:val="center"/>
          </w:tcPr>
          <w:p w14:paraId="1315DAF6" w14:textId="77777777" w:rsidR="00166ECA" w:rsidRPr="002D59EF" w:rsidRDefault="00166ECA" w:rsidP="00166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 w:val="0"/>
                <w:sz w:val="20"/>
                <w:szCs w:val="20"/>
              </w:rPr>
              <w:t>Organ donors</w:t>
            </w:r>
          </w:p>
        </w:tc>
        <w:tc>
          <w:tcPr>
            <w:tcW w:w="1644" w:type="dxa"/>
            <w:vAlign w:val="center"/>
          </w:tcPr>
          <w:p w14:paraId="487DD6DA" w14:textId="23644C5A" w:rsidR="00166ECA" w:rsidRPr="002D59EF" w:rsidRDefault="002B238C" w:rsidP="00166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Documented </w:t>
            </w:r>
            <w:r w:rsidR="00166ECA" w:rsidRPr="002D59EF">
              <w:rPr>
                <w:rFonts w:ascii="Times New Roman" w:hAnsi="Times New Roman" w:cs="Times New Roman"/>
                <w:bCs w:val="0"/>
                <w:sz w:val="20"/>
                <w:szCs w:val="20"/>
              </w:rPr>
              <w:t>LSTL</w:t>
            </w:r>
          </w:p>
        </w:tc>
      </w:tr>
      <w:tr w:rsidR="002D59EF" w:rsidRPr="002D59EF" w14:paraId="59DF84C1" w14:textId="77777777" w:rsidTr="0016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Align w:val="center"/>
          </w:tcPr>
          <w:p w14:paraId="35BDAD76" w14:textId="77777777" w:rsidR="00166ECA" w:rsidRPr="002D59EF" w:rsidRDefault="00166ECA" w:rsidP="00166EC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758" w:type="dxa"/>
            <w:vAlign w:val="center"/>
          </w:tcPr>
          <w:p w14:paraId="48B45E1C" w14:textId="2D6C5AE7" w:rsidR="00166ECA" w:rsidRPr="002D59EF" w:rsidRDefault="00166ECA" w:rsidP="0016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CNS disease:</w:t>
            </w: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D33.9, G00.9, G03.9, G91.9, G93.1, G93.5, G93.6, G93.8</w:t>
            </w:r>
          </w:p>
        </w:tc>
        <w:tc>
          <w:tcPr>
            <w:tcW w:w="737" w:type="dxa"/>
            <w:vAlign w:val="center"/>
          </w:tcPr>
          <w:p w14:paraId="4A8B34A2" w14:textId="77777777" w:rsidR="00166ECA" w:rsidRPr="002D59EF" w:rsidRDefault="00166ECA" w:rsidP="0016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907" w:type="dxa"/>
            <w:vAlign w:val="center"/>
          </w:tcPr>
          <w:p w14:paraId="596F0A3C" w14:textId="77777777" w:rsidR="00166ECA" w:rsidRPr="002D59EF" w:rsidRDefault="00166ECA" w:rsidP="0016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644" w:type="dxa"/>
            <w:vAlign w:val="center"/>
          </w:tcPr>
          <w:p w14:paraId="13E88268" w14:textId="77777777" w:rsidR="00166ECA" w:rsidRPr="002D59EF" w:rsidRDefault="00166ECA" w:rsidP="0016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</w:p>
        </w:tc>
      </w:tr>
      <w:tr w:rsidR="002D59EF" w:rsidRPr="002D59EF" w14:paraId="7781CCFB" w14:textId="77777777" w:rsidTr="00166E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Align w:val="center"/>
          </w:tcPr>
          <w:p w14:paraId="6EF4CA0F" w14:textId="77777777" w:rsidR="00166ECA" w:rsidRPr="002D59EF" w:rsidRDefault="00166ECA" w:rsidP="00166EC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758" w:type="dxa"/>
            <w:vAlign w:val="center"/>
          </w:tcPr>
          <w:p w14:paraId="3FF89B82" w14:textId="30E82556" w:rsidR="00166ECA" w:rsidRPr="002D59EF" w:rsidRDefault="00166ECA" w:rsidP="0016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bookmarkStart w:id="2" w:name="_Hlk525320001"/>
            <w:r w:rsidRPr="002D59EF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Cerebrovascular disease</w:t>
            </w:r>
            <w:bookmarkEnd w:id="2"/>
            <w:r w:rsidRPr="002D59EF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>:</w:t>
            </w:r>
            <w:r w:rsidRPr="002D59EF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br/>
              <w:t>I60.9, I61.2, I61.3, I61.4, I61.5, I62.0, I62.9, I63.9, I67.9, I71.0, I74.9</w:t>
            </w:r>
          </w:p>
        </w:tc>
        <w:tc>
          <w:tcPr>
            <w:tcW w:w="737" w:type="dxa"/>
            <w:vAlign w:val="center"/>
          </w:tcPr>
          <w:p w14:paraId="3F72A005" w14:textId="77777777" w:rsidR="00166ECA" w:rsidRPr="002D59EF" w:rsidRDefault="00166ECA" w:rsidP="00166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814</w:t>
            </w:r>
          </w:p>
        </w:tc>
        <w:tc>
          <w:tcPr>
            <w:tcW w:w="907" w:type="dxa"/>
            <w:vAlign w:val="center"/>
          </w:tcPr>
          <w:p w14:paraId="2B71B8D5" w14:textId="77777777" w:rsidR="00166ECA" w:rsidRPr="002D59EF" w:rsidRDefault="00166ECA" w:rsidP="00166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185</w:t>
            </w:r>
          </w:p>
        </w:tc>
        <w:tc>
          <w:tcPr>
            <w:tcW w:w="1644" w:type="dxa"/>
            <w:vAlign w:val="center"/>
          </w:tcPr>
          <w:p w14:paraId="44CC9520" w14:textId="77777777" w:rsidR="00166ECA" w:rsidRPr="002D59EF" w:rsidRDefault="00166ECA" w:rsidP="00166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650</w:t>
            </w:r>
          </w:p>
        </w:tc>
      </w:tr>
      <w:tr w:rsidR="002D59EF" w:rsidRPr="002D59EF" w14:paraId="13413EAD" w14:textId="77777777" w:rsidTr="0016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Align w:val="center"/>
          </w:tcPr>
          <w:p w14:paraId="49A1A9A7" w14:textId="77777777" w:rsidR="00166ECA" w:rsidRPr="002D59EF" w:rsidRDefault="00166ECA" w:rsidP="00166EC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758" w:type="dxa"/>
            <w:vAlign w:val="center"/>
          </w:tcPr>
          <w:p w14:paraId="59F637DE" w14:textId="77777777" w:rsidR="00166ECA" w:rsidRPr="002D59EF" w:rsidRDefault="00166ECA" w:rsidP="0016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Injury, poisoning, and other external causes:</w:t>
            </w: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S01.9, S06.1, S06.4, S06.5, S06.9, T07.9, T14.9, T17.9, T39.1, T43.6, T58.9, T71.9, T75.1, T81.0</w:t>
            </w:r>
          </w:p>
        </w:tc>
        <w:tc>
          <w:tcPr>
            <w:tcW w:w="737" w:type="dxa"/>
            <w:vAlign w:val="center"/>
          </w:tcPr>
          <w:p w14:paraId="55CA356F" w14:textId="77777777" w:rsidR="00166ECA" w:rsidRPr="002D59EF" w:rsidRDefault="00166ECA" w:rsidP="0016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489</w:t>
            </w:r>
          </w:p>
        </w:tc>
        <w:tc>
          <w:tcPr>
            <w:tcW w:w="907" w:type="dxa"/>
            <w:vAlign w:val="center"/>
          </w:tcPr>
          <w:p w14:paraId="4970D1D8" w14:textId="77777777" w:rsidR="00166ECA" w:rsidRPr="002D59EF" w:rsidRDefault="00166ECA" w:rsidP="0016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644" w:type="dxa"/>
            <w:vAlign w:val="center"/>
          </w:tcPr>
          <w:p w14:paraId="082F223D" w14:textId="77777777" w:rsidR="00166ECA" w:rsidRPr="002D59EF" w:rsidRDefault="00166ECA" w:rsidP="0016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375</w:t>
            </w:r>
          </w:p>
        </w:tc>
      </w:tr>
      <w:tr w:rsidR="002D59EF" w:rsidRPr="002D59EF" w14:paraId="5B51CBE9" w14:textId="77777777" w:rsidTr="00166E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Align w:val="center"/>
          </w:tcPr>
          <w:p w14:paraId="490E3562" w14:textId="77777777" w:rsidR="00166ECA" w:rsidRPr="002D59EF" w:rsidRDefault="00166ECA" w:rsidP="00166EC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758" w:type="dxa"/>
            <w:vAlign w:val="center"/>
          </w:tcPr>
          <w:p w14:paraId="4122D5D4" w14:textId="54ED30C7" w:rsidR="00166ECA" w:rsidRPr="002D59EF" w:rsidRDefault="00166ECA" w:rsidP="00166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" w:name="_Hlk525319852"/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Heart disease</w:t>
            </w:r>
            <w:bookmarkEnd w:id="3"/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I21.9, I26.9, I33.0, I42.9, I46.9, I50.9</w:t>
            </w:r>
          </w:p>
        </w:tc>
        <w:tc>
          <w:tcPr>
            <w:tcW w:w="737" w:type="dxa"/>
            <w:vAlign w:val="center"/>
          </w:tcPr>
          <w:p w14:paraId="70720F10" w14:textId="77777777" w:rsidR="00166ECA" w:rsidRPr="002D59EF" w:rsidRDefault="00166ECA" w:rsidP="00166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2519</w:t>
            </w:r>
          </w:p>
        </w:tc>
        <w:tc>
          <w:tcPr>
            <w:tcW w:w="907" w:type="dxa"/>
            <w:vAlign w:val="center"/>
          </w:tcPr>
          <w:p w14:paraId="62B8CBFA" w14:textId="77777777" w:rsidR="00166ECA" w:rsidRPr="002D59EF" w:rsidRDefault="00166ECA" w:rsidP="00166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644" w:type="dxa"/>
            <w:vAlign w:val="center"/>
          </w:tcPr>
          <w:p w14:paraId="667616B3" w14:textId="77777777" w:rsidR="00166ECA" w:rsidRPr="002D59EF" w:rsidRDefault="00166ECA" w:rsidP="00166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2003</w:t>
            </w:r>
          </w:p>
        </w:tc>
      </w:tr>
      <w:tr w:rsidR="002D59EF" w:rsidRPr="002D59EF" w14:paraId="2C4EBC73" w14:textId="77777777" w:rsidTr="00166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Align w:val="center"/>
          </w:tcPr>
          <w:p w14:paraId="6C087F49" w14:textId="77777777" w:rsidR="00166ECA" w:rsidRPr="002D59EF" w:rsidRDefault="00166ECA" w:rsidP="00166ECA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758" w:type="dxa"/>
            <w:vAlign w:val="center"/>
          </w:tcPr>
          <w:p w14:paraId="1D0804F7" w14:textId="77777777" w:rsidR="00166ECA" w:rsidRPr="002D59EF" w:rsidRDefault="00166ECA" w:rsidP="00166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Other (197 different ICD-10 codes)</w:t>
            </w:r>
          </w:p>
        </w:tc>
        <w:tc>
          <w:tcPr>
            <w:tcW w:w="737" w:type="dxa"/>
            <w:vAlign w:val="center"/>
          </w:tcPr>
          <w:p w14:paraId="57B32B81" w14:textId="77777777" w:rsidR="00166ECA" w:rsidRPr="002D59EF" w:rsidRDefault="00166ECA" w:rsidP="0016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5572</w:t>
            </w:r>
          </w:p>
        </w:tc>
        <w:tc>
          <w:tcPr>
            <w:tcW w:w="907" w:type="dxa"/>
            <w:vAlign w:val="center"/>
          </w:tcPr>
          <w:p w14:paraId="0F98E169" w14:textId="77777777" w:rsidR="00166ECA" w:rsidRPr="002D59EF" w:rsidRDefault="00166ECA" w:rsidP="0016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44" w:type="dxa"/>
            <w:vAlign w:val="center"/>
          </w:tcPr>
          <w:p w14:paraId="770C420C" w14:textId="77777777" w:rsidR="00166ECA" w:rsidRPr="002D59EF" w:rsidRDefault="00166ECA" w:rsidP="00166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sz w:val="20"/>
                <w:szCs w:val="20"/>
              </w:rPr>
              <w:t>4713</w:t>
            </w:r>
          </w:p>
        </w:tc>
      </w:tr>
      <w:tr w:rsidR="002D59EF" w:rsidRPr="002D59EF" w14:paraId="01B81776" w14:textId="77777777" w:rsidTr="00166E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Align w:val="center"/>
          </w:tcPr>
          <w:p w14:paraId="63A04571" w14:textId="77777777" w:rsidR="00166ECA" w:rsidRPr="002D59EF" w:rsidRDefault="00166ECA" w:rsidP="00166ECA">
            <w:pPr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 w:val="0"/>
                <w:sz w:val="20"/>
                <w:szCs w:val="20"/>
              </w:rPr>
              <w:t>Total</w:t>
            </w:r>
          </w:p>
        </w:tc>
        <w:tc>
          <w:tcPr>
            <w:tcW w:w="3758" w:type="dxa"/>
            <w:vAlign w:val="center"/>
          </w:tcPr>
          <w:p w14:paraId="1694ECB3" w14:textId="77777777" w:rsidR="00166ECA" w:rsidRPr="002D59EF" w:rsidRDefault="00166ECA" w:rsidP="00166E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A495109" w14:textId="77777777" w:rsidR="00166ECA" w:rsidRPr="002D59EF" w:rsidRDefault="00166ECA" w:rsidP="00166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sz w:val="20"/>
                <w:szCs w:val="20"/>
              </w:rPr>
              <w:t>9571</w:t>
            </w:r>
          </w:p>
        </w:tc>
        <w:tc>
          <w:tcPr>
            <w:tcW w:w="907" w:type="dxa"/>
            <w:vAlign w:val="center"/>
          </w:tcPr>
          <w:p w14:paraId="19B6C773" w14:textId="77777777" w:rsidR="00166ECA" w:rsidRPr="002D59EF" w:rsidRDefault="00166ECA" w:rsidP="00166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1644" w:type="dxa"/>
            <w:vAlign w:val="center"/>
          </w:tcPr>
          <w:p w14:paraId="140E3FF3" w14:textId="77777777" w:rsidR="00166ECA" w:rsidRPr="002D59EF" w:rsidRDefault="00166ECA" w:rsidP="00166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sz w:val="20"/>
                <w:szCs w:val="20"/>
              </w:rPr>
              <w:t>7865</w:t>
            </w:r>
          </w:p>
        </w:tc>
      </w:tr>
    </w:tbl>
    <w:p w14:paraId="0E68B69A" w14:textId="66D5AB17" w:rsidR="00166ECA" w:rsidRPr="002D59EF" w:rsidRDefault="00166ECA" w:rsidP="00166ECA">
      <w:pPr>
        <w:rPr>
          <w:rFonts w:ascii="Times New Roman" w:hAnsi="Times New Roman" w:cs="Times New Roman"/>
          <w:sz w:val="20"/>
          <w:szCs w:val="20"/>
        </w:rPr>
      </w:pPr>
      <w:r w:rsidRPr="002D59EF">
        <w:rPr>
          <w:rFonts w:ascii="Times New Roman" w:hAnsi="Times New Roman" w:cs="Times New Roman"/>
          <w:sz w:val="20"/>
          <w:szCs w:val="20"/>
        </w:rPr>
        <w:t xml:space="preserve">ICU admissions were given diagnoses according to the International Classification of Diseases version 10 </w:t>
      </w:r>
      <w:r w:rsidRPr="002D59EF">
        <w:rPr>
          <w:rFonts w:ascii="Times New Roman" w:hAnsi="Times New Roman" w:cs="Times New Roman"/>
          <w:sz w:val="20"/>
          <w:szCs w:val="20"/>
        </w:rPr>
        <w:br/>
        <w:t>(ICD-10) reflect</w:t>
      </w:r>
      <w:r w:rsidR="002B238C" w:rsidRPr="002D59EF">
        <w:rPr>
          <w:rFonts w:ascii="Times New Roman" w:hAnsi="Times New Roman" w:cs="Times New Roman"/>
          <w:sz w:val="20"/>
          <w:szCs w:val="20"/>
        </w:rPr>
        <w:t>ing</w:t>
      </w:r>
      <w:r w:rsidRPr="002D59EF">
        <w:rPr>
          <w:rFonts w:ascii="Times New Roman" w:hAnsi="Times New Roman" w:cs="Times New Roman"/>
          <w:sz w:val="20"/>
          <w:szCs w:val="20"/>
        </w:rPr>
        <w:t xml:space="preserve"> the clinical course </w:t>
      </w:r>
      <w:r w:rsidR="002B238C" w:rsidRPr="002D59EF">
        <w:rPr>
          <w:rFonts w:ascii="Times New Roman" w:hAnsi="Times New Roman" w:cs="Times New Roman"/>
          <w:sz w:val="20"/>
          <w:szCs w:val="20"/>
        </w:rPr>
        <w:t>on</w:t>
      </w:r>
      <w:r w:rsidRPr="002D59EF">
        <w:rPr>
          <w:rFonts w:ascii="Times New Roman" w:hAnsi="Times New Roman" w:cs="Times New Roman"/>
          <w:sz w:val="20"/>
          <w:szCs w:val="20"/>
        </w:rPr>
        <w:t xml:space="preserve"> ICU as specified by </w:t>
      </w:r>
      <w:r w:rsidR="002B238C" w:rsidRPr="002D59EF">
        <w:rPr>
          <w:rFonts w:ascii="Times New Roman" w:hAnsi="Times New Roman" w:cs="Times New Roman"/>
          <w:sz w:val="20"/>
          <w:szCs w:val="20"/>
        </w:rPr>
        <w:t>SIR</w:t>
      </w:r>
      <w:r w:rsidRPr="002D59EF">
        <w:rPr>
          <w:rFonts w:ascii="Times New Roman" w:hAnsi="Times New Roman" w:cs="Times New Roman"/>
          <w:sz w:val="20"/>
          <w:szCs w:val="20"/>
        </w:rPr>
        <w:t xml:space="preserve"> guidelines. Diagnoses were grouped into five </w:t>
      </w:r>
      <w:r w:rsidR="002B238C" w:rsidRPr="002D59EF">
        <w:rPr>
          <w:rFonts w:ascii="Times New Roman" w:hAnsi="Times New Roman" w:cs="Times New Roman"/>
          <w:sz w:val="20"/>
          <w:szCs w:val="20"/>
        </w:rPr>
        <w:t>main</w:t>
      </w:r>
      <w:r w:rsidRPr="002D59EF">
        <w:rPr>
          <w:rFonts w:ascii="Times New Roman" w:hAnsi="Times New Roman" w:cs="Times New Roman"/>
          <w:sz w:val="20"/>
          <w:szCs w:val="20"/>
        </w:rPr>
        <w:t xml:space="preserve"> categories. LSTL life-sustaining treatment limitations.</w:t>
      </w:r>
    </w:p>
    <w:p w14:paraId="7C51183A" w14:textId="77777777" w:rsidR="00D56AA0" w:rsidRPr="002D59EF" w:rsidRDefault="00D56AA0" w:rsidP="00166ECA">
      <w:pPr>
        <w:rPr>
          <w:rFonts w:ascii="Times New Roman" w:hAnsi="Times New Roman" w:cs="Times New Roman"/>
          <w:sz w:val="20"/>
          <w:szCs w:val="20"/>
        </w:rPr>
      </w:pPr>
    </w:p>
    <w:p w14:paraId="2CAA594A" w14:textId="0ADDED6D" w:rsidR="00D84E8D" w:rsidRPr="002D59EF" w:rsidRDefault="00D84E8D" w:rsidP="00D84E8D">
      <w:pPr>
        <w:pStyle w:val="Rubrik3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4" w:name="_Hlk59570496"/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Supplement </w:t>
      </w:r>
      <w:r w:rsidR="002B238C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F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ile 2: </w:t>
      </w:r>
      <w:bookmarkStart w:id="5" w:name="_Hlk59295584"/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Category of life-sustaining treatment limitation and</w:t>
      </w:r>
      <w:r w:rsidR="00D56AA0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2B238C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relationship to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organ donation after brain death.</w:t>
      </w:r>
      <w:bookmarkEnd w:id="5"/>
    </w:p>
    <w:tbl>
      <w:tblPr>
        <w:tblStyle w:val="Oformateradtabell2"/>
        <w:tblW w:w="0" w:type="auto"/>
        <w:tblLook w:val="04A0" w:firstRow="1" w:lastRow="0" w:firstColumn="1" w:lastColumn="0" w:noHBand="0" w:noVBand="1"/>
      </w:tblPr>
      <w:tblGrid>
        <w:gridCol w:w="2547"/>
        <w:gridCol w:w="616"/>
        <w:gridCol w:w="1133"/>
        <w:gridCol w:w="1116"/>
      </w:tblGrid>
      <w:tr w:rsidR="002D59EF" w:rsidRPr="002D59EF" w14:paraId="7C4674E2" w14:textId="77777777" w:rsidTr="00753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bookmarkEnd w:id="4"/>
          <w:p w14:paraId="1E304559" w14:textId="7713059B" w:rsidR="00D84E8D" w:rsidRPr="002D59EF" w:rsidRDefault="00D84E8D" w:rsidP="00753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Categor</w:t>
            </w:r>
            <w:r w:rsidR="002B238C" w:rsidRPr="002D59E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 xml:space="preserve"> of LSTL</w:t>
            </w:r>
          </w:p>
        </w:tc>
        <w:tc>
          <w:tcPr>
            <w:tcW w:w="530" w:type="dxa"/>
            <w:vAlign w:val="center"/>
          </w:tcPr>
          <w:p w14:paraId="3CE13C87" w14:textId="77777777" w:rsidR="00D84E8D" w:rsidRPr="002D59EF" w:rsidRDefault="00D84E8D" w:rsidP="0075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14:paraId="27DBCEAD" w14:textId="77777777" w:rsidR="00D84E8D" w:rsidRPr="002D59EF" w:rsidRDefault="00D84E8D" w:rsidP="0075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Odds ratio</w:t>
            </w:r>
          </w:p>
        </w:tc>
        <w:tc>
          <w:tcPr>
            <w:tcW w:w="0" w:type="auto"/>
            <w:vAlign w:val="center"/>
          </w:tcPr>
          <w:p w14:paraId="36948F33" w14:textId="77777777" w:rsidR="00D84E8D" w:rsidRPr="002D59EF" w:rsidRDefault="00D84E8D" w:rsidP="0075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</w:tr>
      <w:tr w:rsidR="002D59EF" w:rsidRPr="002D59EF" w14:paraId="5FCA89D5" w14:textId="77777777" w:rsidTr="0075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5FF0EBE" w14:textId="77777777" w:rsidR="00D84E8D" w:rsidRPr="002D59EF" w:rsidRDefault="00D84E8D" w:rsidP="00753B2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 LSTL</w:t>
            </w:r>
          </w:p>
        </w:tc>
        <w:tc>
          <w:tcPr>
            <w:tcW w:w="530" w:type="dxa"/>
            <w:vAlign w:val="center"/>
          </w:tcPr>
          <w:p w14:paraId="14E5669E" w14:textId="77777777" w:rsidR="00D84E8D" w:rsidRPr="002D59EF" w:rsidRDefault="00D84E8D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1706</w:t>
            </w:r>
          </w:p>
        </w:tc>
        <w:tc>
          <w:tcPr>
            <w:tcW w:w="0" w:type="auto"/>
            <w:vAlign w:val="center"/>
          </w:tcPr>
          <w:p w14:paraId="3F9E7BD6" w14:textId="77777777" w:rsidR="00D84E8D" w:rsidRPr="002D59EF" w:rsidRDefault="00D84E8D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0" w:type="auto"/>
            <w:vAlign w:val="center"/>
          </w:tcPr>
          <w:p w14:paraId="3E01A2AD" w14:textId="77777777" w:rsidR="00D84E8D" w:rsidRPr="002D59EF" w:rsidRDefault="00D84E8D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7FBE4179" w14:textId="77777777" w:rsidTr="00753B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816990D" w14:textId="77777777" w:rsidR="00D84E8D" w:rsidRPr="002D59EF" w:rsidRDefault="00D84E8D" w:rsidP="00753B2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LSTL:</w:t>
            </w:r>
          </w:p>
        </w:tc>
        <w:tc>
          <w:tcPr>
            <w:tcW w:w="530" w:type="dxa"/>
            <w:vAlign w:val="center"/>
          </w:tcPr>
          <w:p w14:paraId="15FA7E69" w14:textId="77777777" w:rsidR="00D84E8D" w:rsidRPr="002D59EF" w:rsidRDefault="00D84E8D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D05132" w14:textId="77777777" w:rsidR="00D84E8D" w:rsidRPr="002D59EF" w:rsidRDefault="00D84E8D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C7B6D7" w14:textId="77777777" w:rsidR="00D84E8D" w:rsidRPr="002D59EF" w:rsidRDefault="00D84E8D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01993828" w14:textId="77777777" w:rsidTr="0075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0E2CA53" w14:textId="77777777" w:rsidR="00D84E8D" w:rsidRPr="002D59EF" w:rsidRDefault="00D84E8D" w:rsidP="00753B2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WH with details</w:t>
            </w:r>
          </w:p>
        </w:tc>
        <w:tc>
          <w:tcPr>
            <w:tcW w:w="530" w:type="dxa"/>
            <w:vAlign w:val="center"/>
          </w:tcPr>
          <w:p w14:paraId="5778A64C" w14:textId="77777777" w:rsidR="00D84E8D" w:rsidRPr="002D59EF" w:rsidRDefault="00D84E8D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3078</w:t>
            </w:r>
          </w:p>
        </w:tc>
        <w:tc>
          <w:tcPr>
            <w:tcW w:w="0" w:type="auto"/>
            <w:vAlign w:val="center"/>
          </w:tcPr>
          <w:p w14:paraId="4A908AC6" w14:textId="77777777" w:rsidR="00D84E8D" w:rsidRPr="002D59EF" w:rsidRDefault="00D84E8D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0" w:type="auto"/>
            <w:vAlign w:val="center"/>
          </w:tcPr>
          <w:p w14:paraId="2628AD9D" w14:textId="77777777" w:rsidR="00D84E8D" w:rsidRPr="002D59EF" w:rsidRDefault="00D84E8D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0.43 – 0.67</w:t>
            </w:r>
          </w:p>
        </w:tc>
      </w:tr>
      <w:tr w:rsidR="002D59EF" w:rsidRPr="002D59EF" w14:paraId="6A22B9D7" w14:textId="77777777" w:rsidTr="00753B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E0BFB05" w14:textId="77777777" w:rsidR="00D84E8D" w:rsidRPr="002D59EF" w:rsidRDefault="00D84E8D" w:rsidP="00753B2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WD with details</w:t>
            </w:r>
          </w:p>
        </w:tc>
        <w:tc>
          <w:tcPr>
            <w:tcW w:w="530" w:type="dxa"/>
            <w:vAlign w:val="center"/>
          </w:tcPr>
          <w:p w14:paraId="5CA9DA43" w14:textId="77777777" w:rsidR="00D84E8D" w:rsidRPr="002D59EF" w:rsidRDefault="00D84E8D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14:paraId="7B2733D9" w14:textId="77777777" w:rsidR="00D84E8D" w:rsidRPr="002D59EF" w:rsidRDefault="00D84E8D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center"/>
          </w:tcPr>
          <w:p w14:paraId="29FD012C" w14:textId="77777777" w:rsidR="00D84E8D" w:rsidRPr="002D59EF" w:rsidRDefault="00D84E8D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0.05 – 0.35</w:t>
            </w:r>
          </w:p>
        </w:tc>
      </w:tr>
      <w:tr w:rsidR="002D59EF" w:rsidRPr="002D59EF" w14:paraId="2609348B" w14:textId="77777777" w:rsidTr="0075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1406A89" w14:textId="77777777" w:rsidR="00D84E8D" w:rsidRPr="002D59EF" w:rsidRDefault="00D84E8D" w:rsidP="00753B2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 WH + WD with details </w:t>
            </w:r>
          </w:p>
        </w:tc>
        <w:tc>
          <w:tcPr>
            <w:tcW w:w="530" w:type="dxa"/>
            <w:vAlign w:val="center"/>
          </w:tcPr>
          <w:p w14:paraId="2F43E628" w14:textId="77777777" w:rsidR="00D84E8D" w:rsidRPr="002D59EF" w:rsidRDefault="00D84E8D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2533</w:t>
            </w:r>
          </w:p>
        </w:tc>
        <w:tc>
          <w:tcPr>
            <w:tcW w:w="0" w:type="auto"/>
            <w:vAlign w:val="center"/>
          </w:tcPr>
          <w:p w14:paraId="5AE164F2" w14:textId="77777777" w:rsidR="00D84E8D" w:rsidRPr="002D59EF" w:rsidRDefault="00D84E8D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center"/>
          </w:tcPr>
          <w:p w14:paraId="13EA7EA5" w14:textId="77777777" w:rsidR="00D84E8D" w:rsidRPr="002D59EF" w:rsidRDefault="00D84E8D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0.03 – 0.10</w:t>
            </w:r>
          </w:p>
        </w:tc>
      </w:tr>
      <w:tr w:rsidR="002D59EF" w:rsidRPr="002D59EF" w14:paraId="315B0EA9" w14:textId="77777777" w:rsidTr="00753B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A317F9A" w14:textId="77777777" w:rsidR="00D84E8D" w:rsidRPr="002D59EF" w:rsidRDefault="00D84E8D" w:rsidP="00753B2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WH/WD without details</w:t>
            </w:r>
          </w:p>
        </w:tc>
        <w:tc>
          <w:tcPr>
            <w:tcW w:w="530" w:type="dxa"/>
            <w:vAlign w:val="center"/>
          </w:tcPr>
          <w:p w14:paraId="67F91F3E" w14:textId="77777777" w:rsidR="00D84E8D" w:rsidRPr="002D59EF" w:rsidRDefault="00D84E8D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0" w:type="auto"/>
            <w:vAlign w:val="center"/>
          </w:tcPr>
          <w:p w14:paraId="5B3087BB" w14:textId="77777777" w:rsidR="00D84E8D" w:rsidRPr="002D59EF" w:rsidRDefault="00D84E8D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center"/>
          </w:tcPr>
          <w:p w14:paraId="6FD3F496" w14:textId="77777777" w:rsidR="00D84E8D" w:rsidRPr="002D59EF" w:rsidRDefault="00D84E8D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0.29 – 0.51</w:t>
            </w:r>
          </w:p>
        </w:tc>
      </w:tr>
      <w:tr w:rsidR="002D59EF" w:rsidRPr="002D59EF" w14:paraId="09630130" w14:textId="77777777" w:rsidTr="0075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D4E4017" w14:textId="77777777" w:rsidR="00D84E8D" w:rsidRPr="002D59EF" w:rsidRDefault="00D84E8D" w:rsidP="00753B2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14:paraId="0DFD6BE7" w14:textId="77777777" w:rsidR="00D84E8D" w:rsidRPr="002D59EF" w:rsidRDefault="00D84E8D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9571</w:t>
            </w:r>
          </w:p>
        </w:tc>
        <w:tc>
          <w:tcPr>
            <w:tcW w:w="0" w:type="auto"/>
            <w:vAlign w:val="center"/>
          </w:tcPr>
          <w:p w14:paraId="4E214393" w14:textId="77777777" w:rsidR="00D84E8D" w:rsidRPr="002D59EF" w:rsidRDefault="00D84E8D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2A4341" w14:textId="77777777" w:rsidR="00D84E8D" w:rsidRPr="002D59EF" w:rsidRDefault="00D84E8D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31498F" w14:textId="16253CEF" w:rsidR="00D84E8D" w:rsidRPr="002D59EF" w:rsidRDefault="00D84E8D" w:rsidP="00D84E8D">
      <w:pPr>
        <w:rPr>
          <w:rFonts w:ascii="Times New Roman" w:hAnsi="Times New Roman" w:cs="Times New Roman"/>
          <w:sz w:val="20"/>
          <w:szCs w:val="20"/>
        </w:rPr>
      </w:pPr>
      <w:r w:rsidRPr="002D59EF">
        <w:rPr>
          <w:rFonts w:ascii="Times New Roman" w:hAnsi="Times New Roman" w:cs="Times New Roman"/>
          <w:sz w:val="20"/>
          <w:szCs w:val="20"/>
        </w:rPr>
        <w:t xml:space="preserve">Note that all LSTL groups had an </w:t>
      </w:r>
      <w:r w:rsidR="002B238C" w:rsidRPr="002D59EF">
        <w:rPr>
          <w:rFonts w:ascii="Times New Roman" w:hAnsi="Times New Roman" w:cs="Times New Roman"/>
          <w:sz w:val="20"/>
          <w:szCs w:val="20"/>
        </w:rPr>
        <w:t>o</w:t>
      </w:r>
      <w:r w:rsidRPr="002D59EF">
        <w:rPr>
          <w:rFonts w:ascii="Times New Roman" w:hAnsi="Times New Roman" w:cs="Times New Roman"/>
          <w:sz w:val="20"/>
          <w:szCs w:val="20"/>
        </w:rPr>
        <w:t xml:space="preserve">dds ratio </w:t>
      </w:r>
      <w:r w:rsidR="002B7FF4" w:rsidRPr="002D59EF">
        <w:rPr>
          <w:rFonts w:ascii="Times New Roman" w:hAnsi="Times New Roman" w:cs="Times New Roman"/>
          <w:sz w:val="20"/>
          <w:szCs w:val="20"/>
        </w:rPr>
        <w:t>less than 1.0</w:t>
      </w:r>
      <w:r w:rsidRPr="002D59EF">
        <w:rPr>
          <w:rFonts w:ascii="Times New Roman" w:hAnsi="Times New Roman" w:cs="Times New Roman"/>
          <w:sz w:val="20"/>
          <w:szCs w:val="20"/>
        </w:rPr>
        <w:t xml:space="preserve">. Since their association with DBD was </w:t>
      </w:r>
      <w:r w:rsidR="002B7FF4" w:rsidRPr="002D59EF">
        <w:rPr>
          <w:rFonts w:ascii="Times New Roman" w:hAnsi="Times New Roman" w:cs="Times New Roman"/>
          <w:sz w:val="20"/>
          <w:szCs w:val="20"/>
        </w:rPr>
        <w:t>in the same direction</w:t>
      </w:r>
      <w:r w:rsidRPr="002D59EF">
        <w:rPr>
          <w:rFonts w:ascii="Times New Roman" w:hAnsi="Times New Roman" w:cs="Times New Roman"/>
          <w:sz w:val="20"/>
          <w:szCs w:val="20"/>
        </w:rPr>
        <w:t xml:space="preserve"> we grouped the four LSTL combinations of WH and WD together. LSTL = Life-sustaining treatment limitations. WH = Withholding medical treatment. WD = Withdrawing medical treatment.</w:t>
      </w:r>
    </w:p>
    <w:p w14:paraId="0F9CD547" w14:textId="2C98BDE9" w:rsidR="004E24D9" w:rsidRPr="002D59EF" w:rsidRDefault="004E24D9" w:rsidP="004E24D9">
      <w:pPr>
        <w:pStyle w:val="Rubrik3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6" w:name="_Hlk59569785"/>
      <w:bookmarkStart w:id="7" w:name="_Hlk59570562"/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Supplement </w:t>
      </w:r>
      <w:r w:rsidR="002B238C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F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ile 3: </w:t>
      </w:r>
      <w:bookmarkStart w:id="8" w:name="_Hlk59295643"/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Documentation of </w:t>
      </w:r>
      <w:r w:rsidR="00A35355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stated goals of treatment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in ICU deaths per study year</w:t>
      </w:r>
      <w:bookmarkEnd w:id="8"/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tbl>
      <w:tblPr>
        <w:tblStyle w:val="Oformateradtabell5"/>
        <w:tblW w:w="7237" w:type="dxa"/>
        <w:tblLook w:val="07A0" w:firstRow="1" w:lastRow="0" w:firstColumn="1" w:lastColumn="1" w:noHBand="1" w:noVBand="1"/>
      </w:tblPr>
      <w:tblGrid>
        <w:gridCol w:w="679"/>
        <w:gridCol w:w="1134"/>
        <w:gridCol w:w="1417"/>
        <w:gridCol w:w="1134"/>
        <w:gridCol w:w="1440"/>
        <w:gridCol w:w="1433"/>
      </w:tblGrid>
      <w:tr w:rsidR="002D59EF" w:rsidRPr="002D59EF" w14:paraId="71184616" w14:textId="77777777" w:rsidTr="00753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EAECF0D" w14:textId="77777777" w:rsidR="004E24D9" w:rsidRPr="002D59EF" w:rsidRDefault="004E24D9" w:rsidP="00753B20">
            <w:pPr>
              <w:pStyle w:val="Rubrik3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Year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auto"/>
            </w:tcBorders>
            <w:vAlign w:val="center"/>
          </w:tcPr>
          <w:p w14:paraId="6349D96C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Number deaths</w:t>
            </w:r>
          </w:p>
        </w:tc>
        <w:tc>
          <w:tcPr>
            <w:tcW w:w="1417" w:type="dxa"/>
            <w:tcBorders>
              <w:top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vAlign w:val="center"/>
          </w:tcPr>
          <w:p w14:paraId="2326EAD0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 xml:space="preserve">Missing stated goals of treatment </w:t>
            </w:r>
            <w:r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270AFA97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Number deaths</w:t>
            </w:r>
          </w:p>
        </w:tc>
        <w:tc>
          <w:tcPr>
            <w:tcW w:w="1440" w:type="dxa"/>
            <w:tcBorders>
              <w:top w:val="single" w:sz="8" w:space="0" w:color="7F7F7F" w:themeColor="text1" w:themeTint="80"/>
            </w:tcBorders>
            <w:vAlign w:val="center"/>
          </w:tcPr>
          <w:p w14:paraId="6B3C4234" w14:textId="4C214587" w:rsidR="004E24D9" w:rsidRPr="002D59EF" w:rsidRDefault="00A35355" w:rsidP="00753B20">
            <w:pPr>
              <w:pStyle w:val="Rubrik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LSTL</w:t>
            </w:r>
            <w:r w:rsidR="004E24D9"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4E24D9"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433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1C4AC72" w14:textId="2357C103" w:rsidR="004E24D9" w:rsidRPr="002D59EF" w:rsidRDefault="004E24D9" w:rsidP="00753B20">
            <w:pPr>
              <w:pStyle w:val="Rubrik3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 xml:space="preserve">No </w:t>
            </w:r>
            <w:r w:rsidR="00A35355"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LSTL</w:t>
            </w:r>
            <w:r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  <w:vertAlign w:val="superscript"/>
              </w:rPr>
              <w:t>b</w:t>
            </w:r>
          </w:p>
        </w:tc>
      </w:tr>
      <w:tr w:rsidR="002D59EF" w:rsidRPr="002D59EF" w14:paraId="60337E10" w14:textId="77777777" w:rsidTr="00753B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B45AE6F" w14:textId="77777777" w:rsidR="004E24D9" w:rsidRPr="002D59EF" w:rsidRDefault="004E24D9" w:rsidP="00753B20">
            <w:pPr>
              <w:pStyle w:val="Rubrik3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7F7F7F" w:themeColor="text1" w:themeTint="80"/>
            </w:tcBorders>
            <w:vAlign w:val="center"/>
          </w:tcPr>
          <w:p w14:paraId="4B41AD38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2875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7F7F7F" w:themeColor="text1" w:themeTint="80"/>
            </w:tcBorders>
            <w:vAlign w:val="center"/>
          </w:tcPr>
          <w:p w14:paraId="319F0F77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832 (28.9 %)</w:t>
            </w:r>
          </w:p>
        </w:tc>
        <w:tc>
          <w:tcPr>
            <w:tcW w:w="1134" w:type="dxa"/>
            <w:tcBorders>
              <w:left w:val="single" w:sz="8" w:space="0" w:color="7F7F7F" w:themeColor="text1" w:themeTint="80"/>
            </w:tcBorders>
            <w:vAlign w:val="center"/>
          </w:tcPr>
          <w:p w14:paraId="3E212511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2043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</w:tcBorders>
            <w:vAlign w:val="center"/>
          </w:tcPr>
          <w:p w14:paraId="1897D90A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1643 (80.4 %)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3" w:type="dxa"/>
            <w:tcBorders>
              <w:top w:val="single" w:sz="4" w:space="0" w:color="7F7F7F" w:themeColor="text1" w:themeTint="80"/>
              <w:left w:val="nil"/>
              <w:right w:val="single" w:sz="8" w:space="0" w:color="7F7F7F" w:themeColor="text1" w:themeTint="80"/>
            </w:tcBorders>
            <w:vAlign w:val="center"/>
          </w:tcPr>
          <w:p w14:paraId="146E22A3" w14:textId="77777777" w:rsidR="004E24D9" w:rsidRPr="002D59EF" w:rsidRDefault="004E24D9" w:rsidP="00753B20">
            <w:pPr>
              <w:pStyle w:val="Rubrik3"/>
              <w:jc w:val="center"/>
              <w:outlineLvl w:val="2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  <w:t>400 (19.6 %)</w:t>
            </w:r>
          </w:p>
        </w:tc>
      </w:tr>
      <w:tr w:rsidR="002D59EF" w:rsidRPr="002D59EF" w14:paraId="04474278" w14:textId="77777777" w:rsidTr="00753B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2780427" w14:textId="77777777" w:rsidR="004E24D9" w:rsidRPr="002D59EF" w:rsidRDefault="004E24D9" w:rsidP="00753B20">
            <w:pPr>
              <w:pStyle w:val="Rubrik3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7F7F7F" w:themeColor="text1" w:themeTint="80"/>
            </w:tcBorders>
            <w:vAlign w:val="center"/>
          </w:tcPr>
          <w:p w14:paraId="41442BED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3066</w:t>
            </w:r>
          </w:p>
        </w:tc>
        <w:tc>
          <w:tcPr>
            <w:tcW w:w="1417" w:type="dxa"/>
            <w:tcBorders>
              <w:right w:val="single" w:sz="8" w:space="0" w:color="7F7F7F" w:themeColor="text1" w:themeTint="80"/>
            </w:tcBorders>
            <w:vAlign w:val="center"/>
          </w:tcPr>
          <w:p w14:paraId="6F56022E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815 (26.6 %)</w:t>
            </w:r>
          </w:p>
        </w:tc>
        <w:tc>
          <w:tcPr>
            <w:tcW w:w="1134" w:type="dxa"/>
            <w:tcBorders>
              <w:left w:val="single" w:sz="8" w:space="0" w:color="7F7F7F" w:themeColor="text1" w:themeTint="80"/>
            </w:tcBorders>
            <w:vAlign w:val="center"/>
          </w:tcPr>
          <w:p w14:paraId="519E8BCE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2251</w:t>
            </w:r>
          </w:p>
        </w:tc>
        <w:tc>
          <w:tcPr>
            <w:tcW w:w="1440" w:type="dxa"/>
            <w:vAlign w:val="center"/>
          </w:tcPr>
          <w:p w14:paraId="4A6649A8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1848 (82.1 %)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3" w:type="dxa"/>
            <w:tcBorders>
              <w:left w:val="nil"/>
              <w:right w:val="single" w:sz="8" w:space="0" w:color="7F7F7F" w:themeColor="text1" w:themeTint="80"/>
            </w:tcBorders>
            <w:vAlign w:val="center"/>
          </w:tcPr>
          <w:p w14:paraId="51249A7B" w14:textId="77777777" w:rsidR="004E24D9" w:rsidRPr="002D59EF" w:rsidRDefault="004E24D9" w:rsidP="00753B20">
            <w:pPr>
              <w:pStyle w:val="Rubrik3"/>
              <w:jc w:val="center"/>
              <w:outlineLvl w:val="2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  <w:t>403 (17.9 %)</w:t>
            </w:r>
          </w:p>
        </w:tc>
      </w:tr>
      <w:tr w:rsidR="002D59EF" w:rsidRPr="002D59EF" w14:paraId="6A9B5823" w14:textId="77777777" w:rsidTr="00753B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CCDAAA5" w14:textId="77777777" w:rsidR="004E24D9" w:rsidRPr="002D59EF" w:rsidRDefault="004E24D9" w:rsidP="00753B20">
            <w:pPr>
              <w:pStyle w:val="Rubrik3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left w:val="single" w:sz="8" w:space="0" w:color="7F7F7F" w:themeColor="text1" w:themeTint="80"/>
            </w:tcBorders>
            <w:vAlign w:val="center"/>
          </w:tcPr>
          <w:p w14:paraId="3918467F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2970</w:t>
            </w:r>
          </w:p>
        </w:tc>
        <w:tc>
          <w:tcPr>
            <w:tcW w:w="1417" w:type="dxa"/>
            <w:tcBorders>
              <w:right w:val="single" w:sz="8" w:space="0" w:color="7F7F7F" w:themeColor="text1" w:themeTint="80"/>
            </w:tcBorders>
            <w:vAlign w:val="center"/>
          </w:tcPr>
          <w:p w14:paraId="735545B5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515 (17.3 %)</w:t>
            </w:r>
          </w:p>
        </w:tc>
        <w:tc>
          <w:tcPr>
            <w:tcW w:w="1134" w:type="dxa"/>
            <w:tcBorders>
              <w:left w:val="single" w:sz="8" w:space="0" w:color="7F7F7F" w:themeColor="text1" w:themeTint="80"/>
            </w:tcBorders>
            <w:vAlign w:val="center"/>
          </w:tcPr>
          <w:p w14:paraId="29602D36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2455</w:t>
            </w:r>
          </w:p>
        </w:tc>
        <w:tc>
          <w:tcPr>
            <w:tcW w:w="1440" w:type="dxa"/>
            <w:vAlign w:val="center"/>
          </w:tcPr>
          <w:p w14:paraId="69B33F37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1972 (80.3 %)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3" w:type="dxa"/>
            <w:tcBorders>
              <w:left w:val="nil"/>
              <w:right w:val="single" w:sz="8" w:space="0" w:color="7F7F7F" w:themeColor="text1" w:themeTint="80"/>
            </w:tcBorders>
            <w:vAlign w:val="center"/>
          </w:tcPr>
          <w:p w14:paraId="1C8D0F94" w14:textId="77777777" w:rsidR="004E24D9" w:rsidRPr="002D59EF" w:rsidRDefault="004E24D9" w:rsidP="00753B20">
            <w:pPr>
              <w:pStyle w:val="Rubrik3"/>
              <w:jc w:val="center"/>
              <w:outlineLvl w:val="2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  <w:t>483 (19.7 %)</w:t>
            </w:r>
          </w:p>
        </w:tc>
      </w:tr>
      <w:tr w:rsidR="002D59EF" w:rsidRPr="002D59EF" w14:paraId="53E2183C" w14:textId="77777777" w:rsidTr="00753B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4911978" w14:textId="77777777" w:rsidR="004E24D9" w:rsidRPr="002D59EF" w:rsidRDefault="004E24D9" w:rsidP="00753B20">
            <w:pPr>
              <w:pStyle w:val="Rubrik3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7F7F7F" w:themeColor="text1" w:themeTint="80"/>
              <w:bottom w:val="single" w:sz="8" w:space="0" w:color="auto"/>
            </w:tcBorders>
            <w:vAlign w:val="center"/>
          </w:tcPr>
          <w:p w14:paraId="2D8AF9DF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3161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7F7F7F" w:themeColor="text1" w:themeTint="80"/>
            </w:tcBorders>
            <w:vAlign w:val="center"/>
          </w:tcPr>
          <w:p w14:paraId="47A09B5B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339 (10.7 %)</w:t>
            </w:r>
          </w:p>
        </w:tc>
        <w:tc>
          <w:tcPr>
            <w:tcW w:w="113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774C680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2822</w:t>
            </w:r>
          </w:p>
        </w:tc>
        <w:tc>
          <w:tcPr>
            <w:tcW w:w="1440" w:type="dxa"/>
            <w:tcBorders>
              <w:bottom w:val="single" w:sz="8" w:space="0" w:color="7F7F7F" w:themeColor="text1" w:themeTint="80"/>
            </w:tcBorders>
            <w:vAlign w:val="center"/>
          </w:tcPr>
          <w:p w14:paraId="55F01189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2402 (85.1 %)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3" w:type="dxa"/>
            <w:tcBorders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5DDAA7B" w14:textId="77777777" w:rsidR="004E24D9" w:rsidRPr="002D59EF" w:rsidRDefault="004E24D9" w:rsidP="00753B20">
            <w:pPr>
              <w:pStyle w:val="Rubrik3"/>
              <w:jc w:val="center"/>
              <w:outlineLvl w:val="2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  <w:t>420 (14.9 %)</w:t>
            </w:r>
          </w:p>
        </w:tc>
      </w:tr>
      <w:tr w:rsidR="002D59EF" w:rsidRPr="002D59EF" w14:paraId="541B6181" w14:textId="77777777" w:rsidTr="00753B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3C890D6" w14:textId="77777777" w:rsidR="004E24D9" w:rsidRPr="002D59EF" w:rsidRDefault="004E24D9" w:rsidP="00753B20">
            <w:pPr>
              <w:pStyle w:val="Rubrik3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60692FD1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12,072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E5C491B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2501 (20.7 %)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56D6506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9571</w:t>
            </w:r>
          </w:p>
        </w:tc>
        <w:tc>
          <w:tcPr>
            <w:tcW w:w="14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0C99DAE" w14:textId="77777777" w:rsidR="004E24D9" w:rsidRPr="002D59EF" w:rsidRDefault="004E24D9" w:rsidP="00753B20">
            <w:pPr>
              <w:pStyle w:val="Rubrik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7865 (82.2 %)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1B2D17C" w14:textId="77777777" w:rsidR="004E24D9" w:rsidRPr="002D59EF" w:rsidRDefault="004E24D9" w:rsidP="00753B20">
            <w:pPr>
              <w:pStyle w:val="Rubrik3"/>
              <w:jc w:val="center"/>
              <w:outlineLvl w:val="2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0"/>
                <w:szCs w:val="20"/>
              </w:rPr>
              <w:t>1706 (17.8 %)</w:t>
            </w:r>
          </w:p>
        </w:tc>
      </w:tr>
    </w:tbl>
    <w:p w14:paraId="397886E7" w14:textId="1FA4D052" w:rsidR="004E24D9" w:rsidRPr="002D59EF" w:rsidRDefault="004E24D9" w:rsidP="004E24D9">
      <w:r w:rsidRPr="002D59EF">
        <w:rPr>
          <w:rFonts w:ascii="Times New Roman" w:hAnsi="Times New Roman" w:cs="Times New Roman"/>
          <w:vertAlign w:val="superscript"/>
        </w:rPr>
        <w:t>a</w:t>
      </w:r>
      <w:r w:rsidRPr="002D59EF">
        <w:rPr>
          <w:rFonts w:ascii="Times New Roman" w:hAnsi="Times New Roman" w:cs="Times New Roman"/>
        </w:rPr>
        <w:t xml:space="preserve"> n (% of deaths in study cohort, n=12,072). </w:t>
      </w:r>
      <w:r w:rsidRPr="002D59EF">
        <w:rPr>
          <w:rFonts w:ascii="Times New Roman" w:hAnsi="Times New Roman" w:cs="Times New Roman"/>
        </w:rPr>
        <w:br/>
      </w:r>
      <w:r w:rsidRPr="002D59EF">
        <w:rPr>
          <w:rFonts w:ascii="Times New Roman" w:hAnsi="Times New Roman" w:cs="Times New Roman"/>
          <w:vertAlign w:val="superscript"/>
        </w:rPr>
        <w:t>b</w:t>
      </w:r>
      <w:r w:rsidRPr="002D59EF">
        <w:rPr>
          <w:rFonts w:ascii="Times New Roman" w:hAnsi="Times New Roman" w:cs="Times New Roman"/>
        </w:rPr>
        <w:t xml:space="preserve"> n (% of deaths with stated goals of treatment, n=9571). </w:t>
      </w:r>
      <w:r w:rsidR="00A35355" w:rsidRPr="002D59EF">
        <w:rPr>
          <w:rFonts w:ascii="Times New Roman" w:hAnsi="Times New Roman" w:cs="Times New Roman"/>
        </w:rPr>
        <w:br/>
        <w:t xml:space="preserve">LSTL </w:t>
      </w:r>
      <w:r w:rsidR="002B238C" w:rsidRPr="002D59EF">
        <w:rPr>
          <w:rFonts w:ascii="Times New Roman" w:hAnsi="Times New Roman" w:cs="Times New Roman"/>
        </w:rPr>
        <w:t>l</w:t>
      </w:r>
      <w:r w:rsidR="00A35355" w:rsidRPr="002D59EF">
        <w:rPr>
          <w:rFonts w:ascii="Times New Roman" w:hAnsi="Times New Roman" w:cs="Times New Roman"/>
        </w:rPr>
        <w:t>ife-sustaining treatment limitations</w:t>
      </w:r>
      <w:r w:rsidRPr="002D59EF">
        <w:rPr>
          <w:rFonts w:ascii="Times New Roman" w:hAnsi="Times New Roman" w:cs="Times New Roman"/>
        </w:rPr>
        <w:br/>
        <w:t xml:space="preserve">Note that there was gradual improvement in documentation with </w:t>
      </w:r>
      <w:r w:rsidR="002B238C" w:rsidRPr="002D59EF">
        <w:rPr>
          <w:rFonts w:ascii="Times New Roman" w:hAnsi="Times New Roman" w:cs="Times New Roman"/>
        </w:rPr>
        <w:t xml:space="preserve">a </w:t>
      </w:r>
      <w:r w:rsidRPr="002D59EF">
        <w:rPr>
          <w:rFonts w:ascii="Times New Roman" w:hAnsi="Times New Roman" w:cs="Times New Roman"/>
        </w:rPr>
        <w:t>reduction in missing stated goals of treatment</w:t>
      </w:r>
      <w:r w:rsidR="002B238C" w:rsidRPr="002D59EF">
        <w:rPr>
          <w:rFonts w:ascii="Times New Roman" w:hAnsi="Times New Roman" w:cs="Times New Roman"/>
        </w:rPr>
        <w:t xml:space="preserve"> each year</w:t>
      </w:r>
      <w:r w:rsidRPr="002D59EF">
        <w:rPr>
          <w:rFonts w:ascii="Times New Roman" w:hAnsi="Times New Roman" w:cs="Times New Roman"/>
        </w:rPr>
        <w:t>.</w:t>
      </w:r>
    </w:p>
    <w:p w14:paraId="067B4096" w14:textId="77777777" w:rsidR="006E2B5D" w:rsidRPr="002D59EF" w:rsidRDefault="006E2B5D" w:rsidP="004E24D9">
      <w:pPr>
        <w:pStyle w:val="Rubrik3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9" w:name="_Hlk59569663"/>
    </w:p>
    <w:p w14:paraId="4870A739" w14:textId="3FD5C1DE" w:rsidR="004E24D9" w:rsidRPr="002D59EF" w:rsidRDefault="004E24D9" w:rsidP="004E24D9">
      <w:pPr>
        <w:pStyle w:val="Rubrik3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Supplement </w:t>
      </w:r>
      <w:r w:rsidR="002B238C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F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ile 4: </w:t>
      </w:r>
      <w:bookmarkStart w:id="10" w:name="_Hlk59295697"/>
      <w:r w:rsidR="002B238C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M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edical treatment limitation </w:t>
      </w:r>
      <w:bookmarkEnd w:id="9"/>
      <w:bookmarkEnd w:id="10"/>
      <w:r w:rsidR="002B7FF4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rates</w:t>
      </w:r>
      <w:r w:rsidR="002B238C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for each treatment category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tbl>
      <w:tblPr>
        <w:tblStyle w:val="Oformateradtabell2"/>
        <w:tblW w:w="7200" w:type="dxa"/>
        <w:tblLook w:val="04A0" w:firstRow="1" w:lastRow="0" w:firstColumn="1" w:lastColumn="0" w:noHBand="0" w:noVBand="1"/>
      </w:tblPr>
      <w:tblGrid>
        <w:gridCol w:w="4762"/>
        <w:gridCol w:w="794"/>
        <w:gridCol w:w="794"/>
        <w:gridCol w:w="850"/>
      </w:tblGrid>
      <w:tr w:rsidR="002D59EF" w:rsidRPr="002D59EF" w14:paraId="087EF782" w14:textId="77777777" w:rsidTr="00753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noWrap/>
            <w:vAlign w:val="center"/>
            <w:hideMark/>
          </w:tcPr>
          <w:p w14:paraId="24CC2221" w14:textId="77777777" w:rsidR="004E24D9" w:rsidRPr="002D59EF" w:rsidRDefault="004E24D9" w:rsidP="00753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Medical treatment:</w:t>
            </w:r>
          </w:p>
        </w:tc>
        <w:tc>
          <w:tcPr>
            <w:tcW w:w="794" w:type="dxa"/>
            <w:noWrap/>
            <w:vAlign w:val="center"/>
            <w:hideMark/>
          </w:tcPr>
          <w:p w14:paraId="46461F75" w14:textId="77777777" w:rsidR="004E24D9" w:rsidRPr="002D59EF" w:rsidRDefault="004E24D9" w:rsidP="0075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WH</w:t>
            </w:r>
          </w:p>
        </w:tc>
        <w:tc>
          <w:tcPr>
            <w:tcW w:w="794" w:type="dxa"/>
            <w:noWrap/>
            <w:vAlign w:val="center"/>
            <w:hideMark/>
          </w:tcPr>
          <w:p w14:paraId="0B31B2AF" w14:textId="77777777" w:rsidR="004E24D9" w:rsidRPr="002D59EF" w:rsidRDefault="004E24D9" w:rsidP="0075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WD</w:t>
            </w:r>
          </w:p>
        </w:tc>
        <w:tc>
          <w:tcPr>
            <w:tcW w:w="850" w:type="dxa"/>
            <w:noWrap/>
            <w:vAlign w:val="center"/>
            <w:hideMark/>
          </w:tcPr>
          <w:p w14:paraId="0CA09BA0" w14:textId="77777777" w:rsidR="004E24D9" w:rsidRPr="002D59EF" w:rsidRDefault="004E24D9" w:rsidP="0075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2D59EF" w:rsidRPr="002D59EF" w14:paraId="0BEF21F1" w14:textId="77777777" w:rsidTr="0075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noWrap/>
            <w:vAlign w:val="center"/>
            <w:hideMark/>
          </w:tcPr>
          <w:p w14:paraId="09E9FA6A" w14:textId="77777777" w:rsidR="004E24D9" w:rsidRPr="002D59EF" w:rsidRDefault="004E24D9" w:rsidP="00753B2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Invasive mechanical ventilation, n</w:t>
            </w:r>
          </w:p>
        </w:tc>
        <w:tc>
          <w:tcPr>
            <w:tcW w:w="794" w:type="dxa"/>
            <w:noWrap/>
            <w:vAlign w:val="center"/>
            <w:hideMark/>
          </w:tcPr>
          <w:p w14:paraId="70387338" w14:textId="77777777" w:rsidR="004E24D9" w:rsidRPr="002D59EF" w:rsidRDefault="004E24D9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794" w:type="dxa"/>
            <w:noWrap/>
            <w:vAlign w:val="center"/>
            <w:hideMark/>
          </w:tcPr>
          <w:p w14:paraId="40A92CD2" w14:textId="77777777" w:rsidR="004E24D9" w:rsidRPr="002D59EF" w:rsidRDefault="004E24D9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850" w:type="dxa"/>
            <w:noWrap/>
            <w:vAlign w:val="center"/>
            <w:hideMark/>
          </w:tcPr>
          <w:p w14:paraId="35294955" w14:textId="77777777" w:rsidR="004E24D9" w:rsidRPr="002D59EF" w:rsidRDefault="004E24D9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2996</w:t>
            </w:r>
          </w:p>
        </w:tc>
      </w:tr>
      <w:tr w:rsidR="002D59EF" w:rsidRPr="002D59EF" w14:paraId="0A4B6F96" w14:textId="77777777" w:rsidTr="00753B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noWrap/>
            <w:vAlign w:val="center"/>
            <w:hideMark/>
          </w:tcPr>
          <w:p w14:paraId="6FF5C8C7" w14:textId="77777777" w:rsidR="004E24D9" w:rsidRPr="002D59EF" w:rsidRDefault="004E24D9" w:rsidP="00753B2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Non-invasive mechanical ventilation, n</w:t>
            </w:r>
          </w:p>
        </w:tc>
        <w:tc>
          <w:tcPr>
            <w:tcW w:w="794" w:type="dxa"/>
            <w:noWrap/>
            <w:vAlign w:val="center"/>
            <w:hideMark/>
          </w:tcPr>
          <w:p w14:paraId="43247D45" w14:textId="77777777" w:rsidR="004E24D9" w:rsidRPr="002D59EF" w:rsidRDefault="004E24D9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94" w:type="dxa"/>
            <w:noWrap/>
            <w:vAlign w:val="center"/>
            <w:hideMark/>
          </w:tcPr>
          <w:p w14:paraId="69E68705" w14:textId="77777777" w:rsidR="004E24D9" w:rsidRPr="002D59EF" w:rsidRDefault="004E24D9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850" w:type="dxa"/>
            <w:noWrap/>
            <w:vAlign w:val="center"/>
            <w:hideMark/>
          </w:tcPr>
          <w:p w14:paraId="4BD6CB8B" w14:textId="77777777" w:rsidR="004E24D9" w:rsidRPr="002D59EF" w:rsidRDefault="004E24D9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</w:tr>
      <w:tr w:rsidR="002D59EF" w:rsidRPr="002D59EF" w14:paraId="6BEB2CE3" w14:textId="77777777" w:rsidTr="0075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noWrap/>
            <w:vAlign w:val="center"/>
            <w:hideMark/>
          </w:tcPr>
          <w:p w14:paraId="0B048A0A" w14:textId="77777777" w:rsidR="004E24D9" w:rsidRPr="002D59EF" w:rsidRDefault="004E24D9" w:rsidP="00753B2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Continuous or intermittent renal replacement therapy, n</w:t>
            </w:r>
          </w:p>
        </w:tc>
        <w:tc>
          <w:tcPr>
            <w:tcW w:w="794" w:type="dxa"/>
            <w:noWrap/>
            <w:vAlign w:val="center"/>
            <w:hideMark/>
          </w:tcPr>
          <w:p w14:paraId="48304C1E" w14:textId="77777777" w:rsidR="004E24D9" w:rsidRPr="002D59EF" w:rsidRDefault="004E24D9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2869</w:t>
            </w:r>
          </w:p>
        </w:tc>
        <w:tc>
          <w:tcPr>
            <w:tcW w:w="794" w:type="dxa"/>
            <w:noWrap/>
            <w:vAlign w:val="center"/>
            <w:hideMark/>
          </w:tcPr>
          <w:p w14:paraId="7FE4F45C" w14:textId="77777777" w:rsidR="004E24D9" w:rsidRPr="002D59EF" w:rsidRDefault="004E24D9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50" w:type="dxa"/>
            <w:noWrap/>
            <w:vAlign w:val="center"/>
            <w:hideMark/>
          </w:tcPr>
          <w:p w14:paraId="0D7F68FB" w14:textId="77777777" w:rsidR="004E24D9" w:rsidRPr="002D59EF" w:rsidRDefault="004E24D9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3181</w:t>
            </w:r>
          </w:p>
        </w:tc>
      </w:tr>
      <w:tr w:rsidR="002D59EF" w:rsidRPr="002D59EF" w14:paraId="73D67633" w14:textId="77777777" w:rsidTr="00753B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noWrap/>
            <w:vAlign w:val="center"/>
            <w:hideMark/>
          </w:tcPr>
          <w:p w14:paraId="3825FA26" w14:textId="77777777" w:rsidR="004E24D9" w:rsidRPr="002D59EF" w:rsidRDefault="004E24D9" w:rsidP="00753B2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Vasoactive drugs, n</w:t>
            </w:r>
          </w:p>
        </w:tc>
        <w:tc>
          <w:tcPr>
            <w:tcW w:w="794" w:type="dxa"/>
            <w:noWrap/>
            <w:vAlign w:val="center"/>
            <w:hideMark/>
          </w:tcPr>
          <w:p w14:paraId="23FA5D0C" w14:textId="77777777" w:rsidR="004E24D9" w:rsidRPr="002D59EF" w:rsidRDefault="004E24D9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794" w:type="dxa"/>
            <w:noWrap/>
            <w:vAlign w:val="center"/>
            <w:hideMark/>
          </w:tcPr>
          <w:p w14:paraId="56D055A6" w14:textId="77777777" w:rsidR="004E24D9" w:rsidRPr="002D59EF" w:rsidRDefault="004E24D9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850" w:type="dxa"/>
            <w:noWrap/>
            <w:vAlign w:val="center"/>
            <w:hideMark/>
          </w:tcPr>
          <w:p w14:paraId="1172954D" w14:textId="77777777" w:rsidR="004E24D9" w:rsidRPr="002D59EF" w:rsidRDefault="004E24D9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2402</w:t>
            </w:r>
          </w:p>
        </w:tc>
      </w:tr>
      <w:tr w:rsidR="002D59EF" w:rsidRPr="002D59EF" w14:paraId="17450304" w14:textId="77777777" w:rsidTr="0075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noWrap/>
            <w:vAlign w:val="center"/>
            <w:hideMark/>
          </w:tcPr>
          <w:p w14:paraId="05816A75" w14:textId="77777777" w:rsidR="004E24D9" w:rsidRPr="002D59EF" w:rsidRDefault="004E24D9" w:rsidP="00753B2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Cardiopulmonary resuscitation, n</w:t>
            </w:r>
          </w:p>
        </w:tc>
        <w:tc>
          <w:tcPr>
            <w:tcW w:w="794" w:type="dxa"/>
            <w:noWrap/>
            <w:vAlign w:val="center"/>
            <w:hideMark/>
          </w:tcPr>
          <w:p w14:paraId="50DDBB95" w14:textId="77777777" w:rsidR="004E24D9" w:rsidRPr="002D59EF" w:rsidRDefault="004E24D9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5497</w:t>
            </w:r>
          </w:p>
        </w:tc>
        <w:tc>
          <w:tcPr>
            <w:tcW w:w="794" w:type="dxa"/>
            <w:noWrap/>
            <w:vAlign w:val="center"/>
            <w:hideMark/>
          </w:tcPr>
          <w:p w14:paraId="65721BFE" w14:textId="77777777" w:rsidR="004E24D9" w:rsidRPr="002D59EF" w:rsidRDefault="004E24D9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5A8C972" w14:textId="77777777" w:rsidR="004E24D9" w:rsidRPr="002D59EF" w:rsidRDefault="004E24D9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5497</w:t>
            </w:r>
          </w:p>
        </w:tc>
      </w:tr>
      <w:tr w:rsidR="002D59EF" w:rsidRPr="002D59EF" w14:paraId="47714DC0" w14:textId="77777777" w:rsidTr="00753B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noWrap/>
            <w:vAlign w:val="center"/>
            <w:hideMark/>
          </w:tcPr>
          <w:p w14:paraId="4D9179CF" w14:textId="77777777" w:rsidR="004E24D9" w:rsidRPr="002D59EF" w:rsidRDefault="004E24D9" w:rsidP="00753B2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Other, n</w:t>
            </w:r>
          </w:p>
        </w:tc>
        <w:tc>
          <w:tcPr>
            <w:tcW w:w="794" w:type="dxa"/>
            <w:noWrap/>
            <w:vAlign w:val="center"/>
            <w:hideMark/>
          </w:tcPr>
          <w:p w14:paraId="60FACD5E" w14:textId="77777777" w:rsidR="004E24D9" w:rsidRPr="002D59EF" w:rsidRDefault="004E24D9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794" w:type="dxa"/>
            <w:noWrap/>
            <w:vAlign w:val="center"/>
            <w:hideMark/>
          </w:tcPr>
          <w:p w14:paraId="10A580D1" w14:textId="77777777" w:rsidR="004E24D9" w:rsidRPr="002D59EF" w:rsidRDefault="004E24D9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50" w:type="dxa"/>
            <w:noWrap/>
            <w:vAlign w:val="center"/>
            <w:hideMark/>
          </w:tcPr>
          <w:p w14:paraId="384B9A75" w14:textId="77777777" w:rsidR="004E24D9" w:rsidRPr="002D59EF" w:rsidRDefault="004E24D9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</w:tr>
    </w:tbl>
    <w:p w14:paraId="60C09105" w14:textId="77777777" w:rsidR="004E24D9" w:rsidRPr="002D59EF" w:rsidRDefault="004E24D9" w:rsidP="004E24D9">
      <w:pPr>
        <w:rPr>
          <w:rFonts w:ascii="Times New Roman" w:hAnsi="Times New Roman" w:cs="Times New Roman"/>
          <w:sz w:val="20"/>
          <w:szCs w:val="20"/>
        </w:rPr>
      </w:pPr>
      <w:r w:rsidRPr="002D59EF">
        <w:rPr>
          <w:rFonts w:ascii="Times New Roman" w:hAnsi="Times New Roman" w:cs="Times New Roman"/>
          <w:sz w:val="20"/>
          <w:szCs w:val="20"/>
        </w:rPr>
        <w:t xml:space="preserve">WH = Withholding medical treatment. WD = Withdrawing medical treatment. </w:t>
      </w:r>
      <w:r w:rsidRPr="002D59EF">
        <w:rPr>
          <w:rFonts w:ascii="Times New Roman" w:hAnsi="Times New Roman" w:cs="Times New Roman"/>
          <w:sz w:val="20"/>
          <w:szCs w:val="20"/>
        </w:rPr>
        <w:br/>
        <w:t>Other = Surgery, blood transfusion, antibiotics or pacemaker.</w:t>
      </w:r>
    </w:p>
    <w:p w14:paraId="0578AB96" w14:textId="77777777" w:rsidR="006E2B5D" w:rsidRPr="002D59EF" w:rsidRDefault="006E2B5D" w:rsidP="004E24D9">
      <w:pPr>
        <w:pStyle w:val="Rubrik3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1" w:name="_Hlk59571224"/>
    </w:p>
    <w:p w14:paraId="63BECD9E" w14:textId="4169734A" w:rsidR="004E24D9" w:rsidRPr="002D59EF" w:rsidRDefault="004E24D9" w:rsidP="004E24D9">
      <w:pPr>
        <w:pStyle w:val="Rubrik3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Supplement </w:t>
      </w:r>
      <w:r w:rsidR="008C2302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F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ile 5: Relevant time intervals</w:t>
      </w:r>
      <w:bookmarkEnd w:id="11"/>
      <w:r w:rsidR="008C2302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(</w:t>
      </w:r>
      <w:r w:rsidR="002D708D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hours</w:t>
      </w:r>
      <w:r w:rsidR="008C2302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)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tbl>
      <w:tblPr>
        <w:tblStyle w:val="Oformateradtabell2"/>
        <w:tblW w:w="8732" w:type="dxa"/>
        <w:tblLook w:val="04A0" w:firstRow="1" w:lastRow="0" w:firstColumn="1" w:lastColumn="0" w:noHBand="0" w:noVBand="1"/>
      </w:tblPr>
      <w:tblGrid>
        <w:gridCol w:w="2098"/>
        <w:gridCol w:w="1134"/>
        <w:gridCol w:w="1134"/>
        <w:gridCol w:w="1304"/>
        <w:gridCol w:w="1587"/>
        <w:gridCol w:w="1475"/>
      </w:tblGrid>
      <w:tr w:rsidR="002D59EF" w:rsidRPr="002D59EF" w14:paraId="79E5CA11" w14:textId="77777777" w:rsidTr="006E2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center"/>
          </w:tcPr>
          <w:p w14:paraId="29E31585" w14:textId="77777777" w:rsidR="00E07004" w:rsidRPr="002D59EF" w:rsidRDefault="00E07004" w:rsidP="00753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24466114"/>
            <w:bookmarkEnd w:id="6"/>
          </w:p>
        </w:tc>
        <w:tc>
          <w:tcPr>
            <w:tcW w:w="1134" w:type="dxa"/>
            <w:vAlign w:val="center"/>
          </w:tcPr>
          <w:p w14:paraId="3948816F" w14:textId="3E416A3B" w:rsidR="00E07004" w:rsidRPr="002D59EF" w:rsidRDefault="00E07004" w:rsidP="00FB4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DD3EB8" w14:textId="1E08238C" w:rsidR="00E07004" w:rsidRPr="002D59EF" w:rsidRDefault="00E07004" w:rsidP="0075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 xml:space="preserve">Time to </w:t>
            </w:r>
            <w:r w:rsidRPr="002D59EF">
              <w:rPr>
                <w:rFonts w:ascii="Times New Roman" w:hAnsi="Times New Roman" w:cs="Times New Roman"/>
                <w:sz w:val="20"/>
                <w:szCs w:val="20"/>
              </w:rPr>
              <w:br/>
              <w:t>first LSTL</w:t>
            </w:r>
          </w:p>
        </w:tc>
        <w:tc>
          <w:tcPr>
            <w:tcW w:w="1304" w:type="dxa"/>
            <w:vAlign w:val="center"/>
          </w:tcPr>
          <w:p w14:paraId="36BBDE61" w14:textId="77777777" w:rsidR="00E07004" w:rsidRPr="002D59EF" w:rsidRDefault="00E07004" w:rsidP="0075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 xml:space="preserve">Time to death </w:t>
            </w:r>
            <w:r w:rsidRPr="002D59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87" w:type="dxa"/>
            <w:vAlign w:val="center"/>
          </w:tcPr>
          <w:p w14:paraId="604EF84B" w14:textId="77777777" w:rsidR="00E07004" w:rsidRPr="002D59EF" w:rsidRDefault="00E07004" w:rsidP="0075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Time from first LSTL to death</w:t>
            </w:r>
          </w:p>
        </w:tc>
        <w:tc>
          <w:tcPr>
            <w:tcW w:w="1475" w:type="dxa"/>
            <w:vAlign w:val="center"/>
          </w:tcPr>
          <w:p w14:paraId="509832E8" w14:textId="58B57BD5" w:rsidR="00E07004" w:rsidRPr="002D59EF" w:rsidRDefault="00E07004" w:rsidP="0075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 xml:space="preserve">Length of stay on ICU </w:t>
            </w:r>
            <w:r w:rsidRPr="002D59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2D59EF" w:rsidRPr="002D59EF" w14:paraId="54AEE1D4" w14:textId="77777777" w:rsidTr="006E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Merge w:val="restart"/>
            <w:vAlign w:val="center"/>
          </w:tcPr>
          <w:p w14:paraId="23077C94" w14:textId="5A05D8D8" w:rsidR="00FB40FA" w:rsidRPr="002D59EF" w:rsidRDefault="00FB40FA" w:rsidP="00FB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LSTL</w:t>
            </w:r>
          </w:p>
        </w:tc>
        <w:tc>
          <w:tcPr>
            <w:tcW w:w="1134" w:type="dxa"/>
            <w:vAlign w:val="center"/>
          </w:tcPr>
          <w:p w14:paraId="14CBB866" w14:textId="6B448223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vAlign w:val="center"/>
          </w:tcPr>
          <w:p w14:paraId="33AA861F" w14:textId="2D9A556B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5911</w:t>
            </w:r>
          </w:p>
        </w:tc>
        <w:tc>
          <w:tcPr>
            <w:tcW w:w="1304" w:type="dxa"/>
            <w:vAlign w:val="center"/>
          </w:tcPr>
          <w:p w14:paraId="2FE828E8" w14:textId="703000D2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7865</w:t>
            </w:r>
          </w:p>
        </w:tc>
        <w:tc>
          <w:tcPr>
            <w:tcW w:w="1587" w:type="dxa"/>
            <w:vAlign w:val="center"/>
          </w:tcPr>
          <w:p w14:paraId="7876175B" w14:textId="11FA89E2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5911</w:t>
            </w:r>
          </w:p>
        </w:tc>
        <w:tc>
          <w:tcPr>
            <w:tcW w:w="1475" w:type="dxa"/>
            <w:vAlign w:val="center"/>
          </w:tcPr>
          <w:p w14:paraId="656AFE69" w14:textId="05804870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7865</w:t>
            </w:r>
          </w:p>
        </w:tc>
      </w:tr>
      <w:tr w:rsidR="002D59EF" w:rsidRPr="002D59EF" w14:paraId="6EF9DAC9" w14:textId="77777777" w:rsidTr="006E2B5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Merge/>
            <w:vAlign w:val="center"/>
          </w:tcPr>
          <w:p w14:paraId="27FB4436" w14:textId="77777777" w:rsidR="00FB40FA" w:rsidRPr="002D59EF" w:rsidRDefault="00FB40FA" w:rsidP="00753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901F49" w14:textId="19EE932B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p50</w:t>
            </w:r>
          </w:p>
        </w:tc>
        <w:tc>
          <w:tcPr>
            <w:tcW w:w="1134" w:type="dxa"/>
            <w:vAlign w:val="center"/>
          </w:tcPr>
          <w:p w14:paraId="6D748A8E" w14:textId="67A7A7B3" w:rsidR="00FB40FA" w:rsidRPr="002D59EF" w:rsidRDefault="00FB40FA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1304" w:type="dxa"/>
            <w:vAlign w:val="center"/>
          </w:tcPr>
          <w:p w14:paraId="2AF4599B" w14:textId="7F54E4A0" w:rsidR="00FB40FA" w:rsidRPr="002D59EF" w:rsidRDefault="00FB40FA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1587" w:type="dxa"/>
            <w:vAlign w:val="center"/>
          </w:tcPr>
          <w:p w14:paraId="7B1E5810" w14:textId="7422F970" w:rsidR="00FB40FA" w:rsidRPr="002D59EF" w:rsidRDefault="00FB40FA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475" w:type="dxa"/>
            <w:vAlign w:val="center"/>
          </w:tcPr>
          <w:p w14:paraId="562545F6" w14:textId="099DBC00" w:rsidR="00FB40FA" w:rsidRPr="002D59EF" w:rsidRDefault="006E2B5D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49.8</w:t>
            </w:r>
          </w:p>
        </w:tc>
      </w:tr>
      <w:tr w:rsidR="002D59EF" w:rsidRPr="002D59EF" w14:paraId="4B101FB8" w14:textId="77777777" w:rsidTr="006E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Merge/>
            <w:vAlign w:val="center"/>
          </w:tcPr>
          <w:p w14:paraId="161831CA" w14:textId="77777777" w:rsidR="00FB40FA" w:rsidRPr="002D59EF" w:rsidRDefault="00FB40FA" w:rsidP="00753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4E4792" w14:textId="787C0BAC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p25</w:t>
            </w:r>
          </w:p>
        </w:tc>
        <w:tc>
          <w:tcPr>
            <w:tcW w:w="1134" w:type="dxa"/>
            <w:vAlign w:val="center"/>
          </w:tcPr>
          <w:p w14:paraId="393ADFEF" w14:textId="77137394" w:rsidR="00FB40FA" w:rsidRPr="002D59EF" w:rsidRDefault="00FB40FA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04" w:type="dxa"/>
            <w:vAlign w:val="center"/>
          </w:tcPr>
          <w:p w14:paraId="22ADAD97" w14:textId="148A9642" w:rsidR="00FB40FA" w:rsidRPr="002D59EF" w:rsidRDefault="00FB40FA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587" w:type="dxa"/>
            <w:vAlign w:val="center"/>
          </w:tcPr>
          <w:p w14:paraId="7BE9448E" w14:textId="7FB1AF09" w:rsidR="00FB40FA" w:rsidRPr="002D59EF" w:rsidRDefault="00FB40FA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475" w:type="dxa"/>
            <w:vAlign w:val="center"/>
          </w:tcPr>
          <w:p w14:paraId="3EF7FF76" w14:textId="5727D0A6" w:rsidR="00FB40FA" w:rsidRPr="002D59EF" w:rsidRDefault="006E2B5D" w:rsidP="00753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</w:tr>
      <w:tr w:rsidR="002D59EF" w:rsidRPr="002D59EF" w14:paraId="11143588" w14:textId="77777777" w:rsidTr="006E2B5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Merge/>
            <w:vAlign w:val="center"/>
          </w:tcPr>
          <w:p w14:paraId="655C316F" w14:textId="77777777" w:rsidR="00FB40FA" w:rsidRPr="002D59EF" w:rsidRDefault="00FB40FA" w:rsidP="00753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0DADB2" w14:textId="69A7F5D3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p75</w:t>
            </w:r>
          </w:p>
        </w:tc>
        <w:tc>
          <w:tcPr>
            <w:tcW w:w="1134" w:type="dxa"/>
            <w:vAlign w:val="center"/>
          </w:tcPr>
          <w:p w14:paraId="1CE15202" w14:textId="29AA5D57" w:rsidR="00FB40FA" w:rsidRPr="002D59EF" w:rsidRDefault="00FB40FA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58.5</w:t>
            </w:r>
          </w:p>
        </w:tc>
        <w:tc>
          <w:tcPr>
            <w:tcW w:w="1304" w:type="dxa"/>
            <w:vAlign w:val="center"/>
          </w:tcPr>
          <w:p w14:paraId="0B13D2AC" w14:textId="5AB476EA" w:rsidR="00FB40FA" w:rsidRPr="002D59EF" w:rsidRDefault="00FB40FA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120.3</w:t>
            </w:r>
          </w:p>
        </w:tc>
        <w:tc>
          <w:tcPr>
            <w:tcW w:w="1587" w:type="dxa"/>
            <w:vAlign w:val="center"/>
          </w:tcPr>
          <w:p w14:paraId="1285CFF4" w14:textId="1EDBB22B" w:rsidR="00FB40FA" w:rsidRPr="002D59EF" w:rsidRDefault="00FB40FA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1475" w:type="dxa"/>
            <w:vAlign w:val="center"/>
          </w:tcPr>
          <w:p w14:paraId="32877159" w14:textId="71DFE346" w:rsidR="00FB40FA" w:rsidRPr="002D59EF" w:rsidRDefault="006E2B5D" w:rsidP="0075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123.4</w:t>
            </w:r>
          </w:p>
        </w:tc>
      </w:tr>
      <w:tr w:rsidR="002D59EF" w:rsidRPr="002D59EF" w14:paraId="5E34766D" w14:textId="77777777" w:rsidTr="006E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Merge w:val="restart"/>
            <w:vAlign w:val="center"/>
          </w:tcPr>
          <w:p w14:paraId="52358660" w14:textId="67FDA768" w:rsidR="00FB40FA" w:rsidRPr="002D59EF" w:rsidRDefault="00FB40FA" w:rsidP="00FB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No LSTL</w:t>
            </w:r>
          </w:p>
        </w:tc>
        <w:tc>
          <w:tcPr>
            <w:tcW w:w="1134" w:type="dxa"/>
            <w:vAlign w:val="center"/>
          </w:tcPr>
          <w:p w14:paraId="24CCDE6A" w14:textId="3FDEF079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vAlign w:val="center"/>
          </w:tcPr>
          <w:p w14:paraId="6A70E518" w14:textId="10D894E9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811A9DB" w14:textId="189C5939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1706</w:t>
            </w:r>
          </w:p>
        </w:tc>
        <w:tc>
          <w:tcPr>
            <w:tcW w:w="1587" w:type="dxa"/>
            <w:vAlign w:val="center"/>
          </w:tcPr>
          <w:p w14:paraId="28ADEBC2" w14:textId="5FD56E2F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333A49F8" w14:textId="6A67339D" w:rsidR="00FB40FA" w:rsidRPr="002D59EF" w:rsidRDefault="006E2B5D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1706</w:t>
            </w:r>
          </w:p>
        </w:tc>
      </w:tr>
      <w:tr w:rsidR="002D59EF" w:rsidRPr="002D59EF" w14:paraId="7CB5528D" w14:textId="77777777" w:rsidTr="006E2B5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Merge/>
            <w:vAlign w:val="center"/>
          </w:tcPr>
          <w:p w14:paraId="539B5734" w14:textId="77777777" w:rsidR="00FB40FA" w:rsidRPr="002D59EF" w:rsidRDefault="00FB40FA" w:rsidP="00FB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C2D28E" w14:textId="66BC243A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p50</w:t>
            </w:r>
          </w:p>
        </w:tc>
        <w:tc>
          <w:tcPr>
            <w:tcW w:w="1134" w:type="dxa"/>
            <w:vAlign w:val="center"/>
          </w:tcPr>
          <w:p w14:paraId="096D43A1" w14:textId="627D58C1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FC833E1" w14:textId="5E8617A5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587" w:type="dxa"/>
            <w:vAlign w:val="center"/>
          </w:tcPr>
          <w:p w14:paraId="7E7B2802" w14:textId="77777777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55BADCCC" w14:textId="4FCB900B" w:rsidR="00FB40FA" w:rsidRPr="002D59EF" w:rsidRDefault="006E2B5D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</w:tr>
      <w:tr w:rsidR="002D59EF" w:rsidRPr="002D59EF" w14:paraId="4B2148E9" w14:textId="77777777" w:rsidTr="006E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Merge/>
            <w:vAlign w:val="center"/>
          </w:tcPr>
          <w:p w14:paraId="5A915045" w14:textId="77777777" w:rsidR="00FB40FA" w:rsidRPr="002D59EF" w:rsidRDefault="00FB40FA" w:rsidP="00FB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A89575" w14:textId="5AC6AFD8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p25</w:t>
            </w:r>
          </w:p>
        </w:tc>
        <w:tc>
          <w:tcPr>
            <w:tcW w:w="1134" w:type="dxa"/>
            <w:vAlign w:val="center"/>
          </w:tcPr>
          <w:p w14:paraId="13C15DC1" w14:textId="361487C0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C368429" w14:textId="255DCBBC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87" w:type="dxa"/>
            <w:vAlign w:val="center"/>
          </w:tcPr>
          <w:p w14:paraId="52790AEF" w14:textId="77777777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08A55E5A" w14:textId="76DF3403" w:rsidR="00FB40FA" w:rsidRPr="002D59EF" w:rsidRDefault="006E2B5D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</w:tr>
      <w:tr w:rsidR="002D59EF" w:rsidRPr="002D59EF" w14:paraId="033D8E80" w14:textId="77777777" w:rsidTr="006E2B5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Merge/>
            <w:vAlign w:val="center"/>
          </w:tcPr>
          <w:p w14:paraId="2021CBC7" w14:textId="77777777" w:rsidR="00FB40FA" w:rsidRPr="002D59EF" w:rsidRDefault="00FB40FA" w:rsidP="00FB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4C5344" w14:textId="1354C517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p75</w:t>
            </w:r>
          </w:p>
        </w:tc>
        <w:tc>
          <w:tcPr>
            <w:tcW w:w="1134" w:type="dxa"/>
            <w:vAlign w:val="center"/>
          </w:tcPr>
          <w:p w14:paraId="4B93479E" w14:textId="7A7A98FE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C2F4652" w14:textId="639D6861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57.7</w:t>
            </w:r>
          </w:p>
        </w:tc>
        <w:tc>
          <w:tcPr>
            <w:tcW w:w="1587" w:type="dxa"/>
            <w:vAlign w:val="center"/>
          </w:tcPr>
          <w:p w14:paraId="6CA9B464" w14:textId="77777777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457A633A" w14:textId="6F60E54A" w:rsidR="00FB40FA" w:rsidRPr="002D59EF" w:rsidRDefault="006E2B5D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67.3</w:t>
            </w:r>
          </w:p>
        </w:tc>
      </w:tr>
      <w:tr w:rsidR="002D59EF" w:rsidRPr="002D59EF" w14:paraId="63D58ACC" w14:textId="77777777" w:rsidTr="006E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Merge w:val="restart"/>
            <w:vAlign w:val="center"/>
          </w:tcPr>
          <w:p w14:paraId="06A295C0" w14:textId="07D0DCB8" w:rsidR="00FB40FA" w:rsidRPr="002D59EF" w:rsidRDefault="006E2B5D" w:rsidP="00FB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 xml:space="preserve">Cases with information </w:t>
            </w:r>
            <w:r w:rsidRPr="002D59EF">
              <w:rPr>
                <w:rFonts w:ascii="Times New Roman" w:hAnsi="Times New Roman" w:cs="Times New Roman"/>
                <w:sz w:val="20"/>
                <w:szCs w:val="20"/>
              </w:rPr>
              <w:br/>
              <w:t>missing</w:t>
            </w:r>
            <w:r w:rsidR="00E06A66" w:rsidRPr="002D59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06A66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vAlign w:val="center"/>
          </w:tcPr>
          <w:p w14:paraId="0BDFF6CB" w14:textId="4DB47FE8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vAlign w:val="center"/>
          </w:tcPr>
          <w:p w14:paraId="2657A9D0" w14:textId="19F0DC1D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C1A59D9" w14:textId="42D23646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2501</w:t>
            </w:r>
          </w:p>
        </w:tc>
        <w:tc>
          <w:tcPr>
            <w:tcW w:w="1587" w:type="dxa"/>
            <w:vAlign w:val="center"/>
          </w:tcPr>
          <w:p w14:paraId="69F57FAB" w14:textId="4839129C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0A2FB8E9" w14:textId="6303A0FF" w:rsidR="00FB40FA" w:rsidRPr="002D59EF" w:rsidRDefault="006E2B5D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2501</w:t>
            </w:r>
          </w:p>
        </w:tc>
      </w:tr>
      <w:tr w:rsidR="002D59EF" w:rsidRPr="002D59EF" w14:paraId="4BD06419" w14:textId="77777777" w:rsidTr="006E2B5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Merge/>
            <w:vAlign w:val="center"/>
          </w:tcPr>
          <w:p w14:paraId="7F85DB91" w14:textId="238D5FCE" w:rsidR="00FB40FA" w:rsidRPr="002D59EF" w:rsidRDefault="00FB40FA" w:rsidP="00FB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CA05A4" w14:textId="209BC625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p50</w:t>
            </w:r>
          </w:p>
        </w:tc>
        <w:tc>
          <w:tcPr>
            <w:tcW w:w="1134" w:type="dxa"/>
            <w:vAlign w:val="center"/>
          </w:tcPr>
          <w:p w14:paraId="774F818D" w14:textId="2A0B7D13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029E879" w14:textId="67286AAA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1587" w:type="dxa"/>
            <w:vAlign w:val="center"/>
          </w:tcPr>
          <w:p w14:paraId="22C83350" w14:textId="23D3FDFA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7565573B" w14:textId="305F0AF6" w:rsidR="00FB40FA" w:rsidRPr="002D59EF" w:rsidRDefault="006E2B5D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</w:tr>
      <w:tr w:rsidR="002D59EF" w:rsidRPr="002D59EF" w14:paraId="6B1D96D9" w14:textId="77777777" w:rsidTr="006E2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Merge/>
            <w:vAlign w:val="center"/>
          </w:tcPr>
          <w:p w14:paraId="149D020E" w14:textId="554E44E4" w:rsidR="00FB40FA" w:rsidRPr="002D59EF" w:rsidRDefault="00FB40FA" w:rsidP="00FB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9D954E" w14:textId="130D2B46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p25</w:t>
            </w:r>
          </w:p>
        </w:tc>
        <w:tc>
          <w:tcPr>
            <w:tcW w:w="1134" w:type="dxa"/>
            <w:vAlign w:val="center"/>
          </w:tcPr>
          <w:p w14:paraId="39997357" w14:textId="02471FDA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EEA9564" w14:textId="4CA9711C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587" w:type="dxa"/>
            <w:vAlign w:val="center"/>
          </w:tcPr>
          <w:p w14:paraId="1871ED6E" w14:textId="77777777" w:rsidR="00FB40FA" w:rsidRPr="002D59EF" w:rsidRDefault="00FB40FA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65AE4F1A" w14:textId="4CA080AB" w:rsidR="00FB40FA" w:rsidRPr="002D59EF" w:rsidRDefault="006E2B5D" w:rsidP="00FB4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2D59EF" w:rsidRPr="002D59EF" w14:paraId="35CD3CAF" w14:textId="77777777" w:rsidTr="006E2B5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Merge/>
            <w:vAlign w:val="center"/>
          </w:tcPr>
          <w:p w14:paraId="6930ED14" w14:textId="13E93843" w:rsidR="00FB40FA" w:rsidRPr="002D59EF" w:rsidRDefault="00FB40FA" w:rsidP="00FB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E64FF7" w14:textId="7B41C7E3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p75</w:t>
            </w:r>
          </w:p>
        </w:tc>
        <w:tc>
          <w:tcPr>
            <w:tcW w:w="1134" w:type="dxa"/>
            <w:vAlign w:val="center"/>
          </w:tcPr>
          <w:p w14:paraId="56B321B7" w14:textId="2175CA80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1215B26" w14:textId="4B21E411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67.5</w:t>
            </w:r>
          </w:p>
        </w:tc>
        <w:tc>
          <w:tcPr>
            <w:tcW w:w="1587" w:type="dxa"/>
            <w:vAlign w:val="center"/>
          </w:tcPr>
          <w:p w14:paraId="67B28955" w14:textId="77777777" w:rsidR="00FB40FA" w:rsidRPr="002D59EF" w:rsidRDefault="00FB40FA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474B7B7D" w14:textId="4A4107C4" w:rsidR="00FB40FA" w:rsidRPr="002D59EF" w:rsidRDefault="006E2B5D" w:rsidP="00FB4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</w:p>
        </w:tc>
      </w:tr>
    </w:tbl>
    <w:bookmarkEnd w:id="12"/>
    <w:p w14:paraId="1D9DC9FC" w14:textId="508BCEDA" w:rsidR="004E24D9" w:rsidRPr="002D59EF" w:rsidRDefault="004E24D9" w:rsidP="004E24D9">
      <w:pPr>
        <w:rPr>
          <w:rFonts w:ascii="Times New Roman" w:hAnsi="Times New Roman" w:cs="Times New Roman"/>
          <w:sz w:val="20"/>
          <w:szCs w:val="20"/>
        </w:rPr>
      </w:pPr>
      <w:r w:rsidRPr="002D59E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2D59EF">
        <w:rPr>
          <w:rFonts w:ascii="Times New Roman" w:hAnsi="Times New Roman" w:cs="Times New Roman"/>
          <w:sz w:val="20"/>
          <w:szCs w:val="20"/>
        </w:rPr>
        <w:t xml:space="preserve"> Regarding LSTL data. </w:t>
      </w:r>
      <w:r w:rsidRPr="002D59EF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2D59EF">
        <w:rPr>
          <w:rFonts w:ascii="Times New Roman" w:hAnsi="Times New Roman" w:cs="Times New Roman"/>
          <w:sz w:val="20"/>
          <w:szCs w:val="20"/>
        </w:rPr>
        <w:t xml:space="preserve"> From ICU admission.</w:t>
      </w:r>
      <w:r w:rsidR="00251F47" w:rsidRPr="002D59EF">
        <w:rPr>
          <w:rFonts w:ascii="Times New Roman" w:hAnsi="Times New Roman" w:cs="Times New Roman"/>
          <w:sz w:val="20"/>
          <w:szCs w:val="20"/>
        </w:rPr>
        <w:br/>
      </w:r>
      <w:r w:rsidRPr="002D59EF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2D59EF">
        <w:rPr>
          <w:rFonts w:ascii="Times New Roman" w:hAnsi="Times New Roman" w:cs="Times New Roman"/>
          <w:sz w:val="20"/>
          <w:szCs w:val="20"/>
        </w:rPr>
        <w:t xml:space="preserve"> </w:t>
      </w:r>
      <w:r w:rsidR="008C375F" w:rsidRPr="002D59EF">
        <w:rPr>
          <w:rFonts w:ascii="Times New Roman" w:hAnsi="Times New Roman" w:cs="Times New Roman"/>
          <w:sz w:val="20"/>
          <w:szCs w:val="20"/>
        </w:rPr>
        <w:t>Calculated as discharge</w:t>
      </w:r>
      <w:r w:rsidRPr="002D59EF">
        <w:rPr>
          <w:rFonts w:ascii="Times New Roman" w:hAnsi="Times New Roman" w:cs="Times New Roman"/>
          <w:sz w:val="20"/>
          <w:szCs w:val="20"/>
        </w:rPr>
        <w:t xml:space="preserve"> time</w:t>
      </w:r>
      <w:r w:rsidR="00166342" w:rsidRPr="002D59EF">
        <w:rPr>
          <w:rFonts w:ascii="Times New Roman" w:hAnsi="Times New Roman" w:cs="Times New Roman"/>
          <w:sz w:val="20"/>
          <w:szCs w:val="20"/>
        </w:rPr>
        <w:t xml:space="preserve"> (the deceased</w:t>
      </w:r>
      <w:r w:rsidR="00251F47" w:rsidRPr="002D59EF">
        <w:rPr>
          <w:rFonts w:ascii="Times New Roman" w:hAnsi="Times New Roman" w:cs="Times New Roman"/>
          <w:sz w:val="20"/>
          <w:szCs w:val="20"/>
        </w:rPr>
        <w:t xml:space="preserve"> leave</w:t>
      </w:r>
      <w:r w:rsidR="00F84A0B" w:rsidRPr="002D59EF">
        <w:rPr>
          <w:rFonts w:ascii="Times New Roman" w:hAnsi="Times New Roman" w:cs="Times New Roman"/>
          <w:sz w:val="20"/>
          <w:szCs w:val="20"/>
        </w:rPr>
        <w:t>s</w:t>
      </w:r>
      <w:r w:rsidR="00251F47" w:rsidRPr="002D59EF">
        <w:rPr>
          <w:rFonts w:ascii="Times New Roman" w:hAnsi="Times New Roman" w:cs="Times New Roman"/>
          <w:sz w:val="20"/>
          <w:szCs w:val="20"/>
        </w:rPr>
        <w:t xml:space="preserve"> ICU to cold-storage room)</w:t>
      </w:r>
      <w:r w:rsidRPr="002D59EF">
        <w:rPr>
          <w:rFonts w:ascii="Times New Roman" w:hAnsi="Times New Roman" w:cs="Times New Roman"/>
          <w:sz w:val="20"/>
          <w:szCs w:val="20"/>
        </w:rPr>
        <w:t xml:space="preserve"> – admission time</w:t>
      </w:r>
      <w:r w:rsidR="00251F47" w:rsidRPr="002D59EF">
        <w:rPr>
          <w:rFonts w:ascii="Times New Roman" w:hAnsi="Times New Roman" w:cs="Times New Roman"/>
          <w:sz w:val="20"/>
          <w:szCs w:val="20"/>
        </w:rPr>
        <w:t xml:space="preserve"> (time of arrival to ICU). The deceased </w:t>
      </w:r>
      <w:r w:rsidR="0060067A" w:rsidRPr="002D59EF">
        <w:rPr>
          <w:rFonts w:ascii="Times New Roman" w:hAnsi="Times New Roman" w:cs="Times New Roman"/>
          <w:sz w:val="20"/>
          <w:szCs w:val="20"/>
        </w:rPr>
        <w:t>usually</w:t>
      </w:r>
      <w:r w:rsidR="00251F47" w:rsidRPr="002D59EF">
        <w:rPr>
          <w:rFonts w:ascii="Times New Roman" w:hAnsi="Times New Roman" w:cs="Times New Roman"/>
          <w:sz w:val="20"/>
          <w:szCs w:val="20"/>
        </w:rPr>
        <w:t xml:space="preserve"> returns from operating theatre to the ICU after organ harvesting</w:t>
      </w:r>
      <w:r w:rsidR="00B87DD6" w:rsidRPr="002D59EF">
        <w:rPr>
          <w:rFonts w:ascii="Times New Roman" w:hAnsi="Times New Roman" w:cs="Times New Roman"/>
          <w:sz w:val="20"/>
          <w:szCs w:val="20"/>
        </w:rPr>
        <w:t>, a time for next-of-kin’s farewell.</w:t>
      </w:r>
      <w:r w:rsidRPr="002D59EF">
        <w:rPr>
          <w:rFonts w:ascii="Times New Roman" w:hAnsi="Times New Roman" w:cs="Times New Roman"/>
          <w:sz w:val="20"/>
          <w:szCs w:val="20"/>
        </w:rPr>
        <w:br/>
        <w:t xml:space="preserve">Times are expressed as median (IQR) </w:t>
      </w:r>
      <w:r w:rsidR="006E2B5D" w:rsidRPr="002D59EF">
        <w:rPr>
          <w:rFonts w:ascii="Times New Roman" w:hAnsi="Times New Roman" w:cs="Times New Roman"/>
          <w:sz w:val="20"/>
          <w:szCs w:val="20"/>
        </w:rPr>
        <w:t>hours</w:t>
      </w:r>
      <w:r w:rsidRPr="002D59EF">
        <w:rPr>
          <w:rFonts w:ascii="Times New Roman" w:hAnsi="Times New Roman" w:cs="Times New Roman"/>
          <w:sz w:val="20"/>
          <w:szCs w:val="20"/>
        </w:rPr>
        <w:t xml:space="preserve">. LSTL=Life-sustaining treatment limitations. </w:t>
      </w:r>
    </w:p>
    <w:p w14:paraId="371553C5" w14:textId="7580EA9B" w:rsidR="002702AA" w:rsidRPr="002D59EF" w:rsidRDefault="002702AA" w:rsidP="002702AA">
      <w:pPr>
        <w:pStyle w:val="Rubrik3"/>
        <w:rPr>
          <w:rFonts w:ascii="Times New Roman" w:hAnsi="Times New Roman" w:cs="Times New Roman"/>
          <w:color w:val="auto"/>
          <w:sz w:val="20"/>
          <w:szCs w:val="20"/>
        </w:rPr>
      </w:pPr>
      <w:bookmarkStart w:id="13" w:name="_Hlk59569882"/>
      <w:bookmarkEnd w:id="7"/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Supplement </w:t>
      </w:r>
      <w:r w:rsidR="008C2302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F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ile </w:t>
      </w:r>
      <w:r w:rsidR="004E24D9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  <w:r w:rsidR="008C2302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ICU personnel </w:t>
      </w:r>
      <w:r w:rsidR="00821B89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and individuals </w:t>
      </w:r>
      <w:r w:rsidR="008C2302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involved in LSTL decisions</w:t>
      </w:r>
      <w:r w:rsidR="00362594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tbl>
      <w:tblPr>
        <w:tblStyle w:val="Oformateradtabell2"/>
        <w:tblW w:w="8049" w:type="dxa"/>
        <w:tblLayout w:type="fixed"/>
        <w:tblLook w:val="04A0" w:firstRow="1" w:lastRow="0" w:firstColumn="1" w:lastColumn="0" w:noHBand="0" w:noVBand="1"/>
      </w:tblPr>
      <w:tblGrid>
        <w:gridCol w:w="6009"/>
        <w:gridCol w:w="1020"/>
        <w:gridCol w:w="1020"/>
      </w:tblGrid>
      <w:tr w:rsidR="002D59EF" w:rsidRPr="002D59EF" w14:paraId="4E790A94" w14:textId="77777777" w:rsidTr="00DF3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bookmarkEnd w:id="13"/>
          <w:p w14:paraId="483B7A31" w14:textId="1011334B" w:rsidR="002702AA" w:rsidRPr="002D59EF" w:rsidRDefault="002702AA" w:rsidP="003236F0">
            <w:pPr>
              <w:rPr>
                <w:rFonts w:ascii="Times New Roman" w:hAnsi="Times New Roman" w:cs="Times New Roman"/>
              </w:rPr>
            </w:pPr>
            <w:r w:rsidRPr="002D59EF">
              <w:rPr>
                <w:rFonts w:ascii="Times New Roman" w:hAnsi="Times New Roman" w:cs="Times New Roman"/>
              </w:rPr>
              <w:t xml:space="preserve">The ICU physician </w:t>
            </w:r>
            <w:r w:rsidR="00EF06AA" w:rsidRPr="002D59EF">
              <w:rPr>
                <w:rFonts w:ascii="Times New Roman" w:hAnsi="Times New Roman" w:cs="Times New Roman"/>
              </w:rPr>
              <w:t xml:space="preserve">primarily responsible </w:t>
            </w:r>
            <w:r w:rsidRPr="002D59EF">
              <w:rPr>
                <w:rFonts w:ascii="Times New Roman" w:hAnsi="Times New Roman" w:cs="Times New Roman"/>
              </w:rPr>
              <w:t>conferred with:</w:t>
            </w:r>
          </w:p>
        </w:tc>
        <w:tc>
          <w:tcPr>
            <w:tcW w:w="1020" w:type="dxa"/>
            <w:vAlign w:val="center"/>
          </w:tcPr>
          <w:p w14:paraId="2CCB8A89" w14:textId="77777777" w:rsidR="002702AA" w:rsidRPr="002D59EF" w:rsidRDefault="002702AA" w:rsidP="00323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2D59E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20" w:type="dxa"/>
            <w:vAlign w:val="center"/>
          </w:tcPr>
          <w:p w14:paraId="178E705B" w14:textId="0AC0ED49" w:rsidR="002702AA" w:rsidRPr="002D59EF" w:rsidRDefault="008C2302" w:rsidP="00323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59EF">
              <w:rPr>
                <w:rFonts w:ascii="Times New Roman" w:hAnsi="Times New Roman" w:cs="Times New Roman"/>
              </w:rPr>
              <w:t>%</w:t>
            </w:r>
            <w:r w:rsidR="002702AA" w:rsidRPr="002D59EF">
              <w:rPr>
                <w:rFonts w:ascii="Times New Roman" w:hAnsi="Times New Roman" w:cs="Times New Roman"/>
              </w:rPr>
              <w:t xml:space="preserve"> </w:t>
            </w:r>
            <w:r w:rsidR="002702AA" w:rsidRPr="002D59E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2D59EF" w:rsidRPr="002D59EF" w14:paraId="36513179" w14:textId="77777777" w:rsidTr="00DF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1497C076" w14:textId="2094BA07" w:rsidR="002702AA" w:rsidRPr="002D59EF" w:rsidRDefault="002702AA" w:rsidP="003236F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1) </w:t>
            </w:r>
            <w:bookmarkStart w:id="14" w:name="_Hlk60158372"/>
            <w:r w:rsidR="008C2302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enior physician from </w:t>
            </w:r>
            <w:r w:rsidR="00CD463A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admitting clinic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2D59EF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only</w:t>
            </w:r>
            <w:bookmarkEnd w:id="14"/>
          </w:p>
        </w:tc>
        <w:tc>
          <w:tcPr>
            <w:tcW w:w="1020" w:type="dxa"/>
            <w:vAlign w:val="center"/>
          </w:tcPr>
          <w:p w14:paraId="1CBF298A" w14:textId="77777777" w:rsidR="002702AA" w:rsidRPr="002D59EF" w:rsidRDefault="002702AA" w:rsidP="0032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3003</w:t>
            </w:r>
          </w:p>
        </w:tc>
        <w:tc>
          <w:tcPr>
            <w:tcW w:w="1020" w:type="dxa"/>
            <w:vAlign w:val="center"/>
          </w:tcPr>
          <w:p w14:paraId="6CA94F39" w14:textId="77777777" w:rsidR="002702AA" w:rsidRPr="002D59EF" w:rsidRDefault="002702AA" w:rsidP="0032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50.8</w:t>
            </w:r>
          </w:p>
        </w:tc>
      </w:tr>
      <w:tr w:rsidR="002D59EF" w:rsidRPr="002D59EF" w14:paraId="693141DE" w14:textId="77777777" w:rsidTr="00DF3A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63E3BADC" w14:textId="4C0BDD73" w:rsidR="002702AA" w:rsidRPr="002D59EF" w:rsidRDefault="002702AA" w:rsidP="003236F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2) </w:t>
            </w:r>
            <w:r w:rsidR="008C2302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atient’s next-of-kin </w:t>
            </w:r>
            <w:r w:rsidRPr="002D59EF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and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senior physician from </w:t>
            </w:r>
            <w:r w:rsidR="00CD463A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admitting clinic</w:t>
            </w:r>
          </w:p>
        </w:tc>
        <w:tc>
          <w:tcPr>
            <w:tcW w:w="1020" w:type="dxa"/>
            <w:vAlign w:val="center"/>
          </w:tcPr>
          <w:p w14:paraId="328463D6" w14:textId="77777777" w:rsidR="002702AA" w:rsidRPr="002D59EF" w:rsidRDefault="002702AA" w:rsidP="0032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2392</w:t>
            </w:r>
          </w:p>
        </w:tc>
        <w:tc>
          <w:tcPr>
            <w:tcW w:w="1020" w:type="dxa"/>
            <w:vAlign w:val="center"/>
          </w:tcPr>
          <w:p w14:paraId="1BF6E163" w14:textId="77777777" w:rsidR="002702AA" w:rsidRPr="002D59EF" w:rsidRDefault="002702AA" w:rsidP="0032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</w:tr>
      <w:tr w:rsidR="002D59EF" w:rsidRPr="002D59EF" w14:paraId="5F32F671" w14:textId="77777777" w:rsidTr="00DF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21B8D69D" w14:textId="6C004298" w:rsidR="002702AA" w:rsidRPr="002D59EF" w:rsidRDefault="002702AA" w:rsidP="003236F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3) </w:t>
            </w:r>
            <w:r w:rsidR="008C2302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atient </w:t>
            </w:r>
            <w:r w:rsidRPr="002D59EF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and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next-of-kin </w:t>
            </w:r>
            <w:r w:rsidRPr="002D59EF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and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senior physician from </w:t>
            </w:r>
            <w:r w:rsidR="00CD463A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admitting clinic</w:t>
            </w:r>
          </w:p>
        </w:tc>
        <w:tc>
          <w:tcPr>
            <w:tcW w:w="1020" w:type="dxa"/>
            <w:vAlign w:val="center"/>
          </w:tcPr>
          <w:p w14:paraId="4B0E0D44" w14:textId="77777777" w:rsidR="002702AA" w:rsidRPr="002D59EF" w:rsidRDefault="002702AA" w:rsidP="0032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020" w:type="dxa"/>
            <w:vAlign w:val="center"/>
          </w:tcPr>
          <w:p w14:paraId="751FC76F" w14:textId="77777777" w:rsidR="002702AA" w:rsidRPr="002D59EF" w:rsidRDefault="002702AA" w:rsidP="0032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2D59EF" w:rsidRPr="002D59EF" w14:paraId="0E36483B" w14:textId="77777777" w:rsidTr="00DF3A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4125367A" w14:textId="2C89A9DD" w:rsidR="002702AA" w:rsidRPr="002D59EF" w:rsidRDefault="002702AA" w:rsidP="003236F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4) </w:t>
            </w:r>
            <w:r w:rsidR="008C2302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atient’s next-of-kin </w:t>
            </w:r>
            <w:r w:rsidRPr="002D59EF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only</w:t>
            </w:r>
          </w:p>
        </w:tc>
        <w:tc>
          <w:tcPr>
            <w:tcW w:w="1020" w:type="dxa"/>
            <w:vAlign w:val="center"/>
          </w:tcPr>
          <w:p w14:paraId="4BA7AF9A" w14:textId="77777777" w:rsidR="002702AA" w:rsidRPr="002D59EF" w:rsidRDefault="002702AA" w:rsidP="0032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20" w:type="dxa"/>
            <w:vAlign w:val="center"/>
          </w:tcPr>
          <w:p w14:paraId="7B087325" w14:textId="77777777" w:rsidR="002702AA" w:rsidRPr="002D59EF" w:rsidRDefault="002702AA" w:rsidP="0032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2D59EF" w:rsidRPr="002D59EF" w14:paraId="1BB93A1E" w14:textId="77777777" w:rsidTr="00DF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537DC797" w14:textId="45700357" w:rsidR="002702AA" w:rsidRPr="002D59EF" w:rsidRDefault="002702AA" w:rsidP="003236F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5) </w:t>
            </w:r>
            <w:r w:rsidR="008C2302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atient </w:t>
            </w:r>
            <w:r w:rsidRPr="002D59EF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and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patient’s physician from </w:t>
            </w:r>
            <w:r w:rsidR="00CD463A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admitting clinic</w:t>
            </w:r>
          </w:p>
        </w:tc>
        <w:tc>
          <w:tcPr>
            <w:tcW w:w="1020" w:type="dxa"/>
            <w:vAlign w:val="center"/>
          </w:tcPr>
          <w:p w14:paraId="1B5EC2A0" w14:textId="77777777" w:rsidR="002702AA" w:rsidRPr="002D59EF" w:rsidRDefault="002702AA" w:rsidP="0032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20" w:type="dxa"/>
            <w:vAlign w:val="center"/>
          </w:tcPr>
          <w:p w14:paraId="1D5D34A4" w14:textId="77777777" w:rsidR="002702AA" w:rsidRPr="002D59EF" w:rsidRDefault="002702AA" w:rsidP="0032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2D59EF" w:rsidRPr="002D59EF" w14:paraId="2FDC304C" w14:textId="77777777" w:rsidTr="00DF3A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2BF74FC4" w14:textId="4C5DBD56" w:rsidR="002702AA" w:rsidRPr="002D59EF" w:rsidRDefault="002702AA" w:rsidP="003236F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6) </w:t>
            </w:r>
            <w:r w:rsidR="008C2302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atient </w:t>
            </w:r>
            <w:r w:rsidRPr="002D59EF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only</w:t>
            </w:r>
          </w:p>
        </w:tc>
        <w:tc>
          <w:tcPr>
            <w:tcW w:w="1020" w:type="dxa"/>
            <w:vAlign w:val="center"/>
          </w:tcPr>
          <w:p w14:paraId="49BBD4E4" w14:textId="77777777" w:rsidR="002702AA" w:rsidRPr="002D59EF" w:rsidRDefault="002702AA" w:rsidP="0032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0" w:type="dxa"/>
            <w:vAlign w:val="center"/>
          </w:tcPr>
          <w:p w14:paraId="45E2FBA1" w14:textId="77777777" w:rsidR="002702AA" w:rsidRPr="002D59EF" w:rsidRDefault="002702AA" w:rsidP="0032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2D59EF" w:rsidRPr="002D59EF" w14:paraId="64A115AA" w14:textId="77777777" w:rsidTr="00DF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2D35A129" w14:textId="390C9C83" w:rsidR="002702AA" w:rsidRPr="002D59EF" w:rsidRDefault="002702AA" w:rsidP="003236F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7) </w:t>
            </w:r>
            <w:r w:rsidR="008C2302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atient </w:t>
            </w:r>
            <w:r w:rsidRPr="002D59EF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and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next-of-kin</w:t>
            </w:r>
          </w:p>
        </w:tc>
        <w:tc>
          <w:tcPr>
            <w:tcW w:w="1020" w:type="dxa"/>
            <w:vAlign w:val="center"/>
          </w:tcPr>
          <w:p w14:paraId="7D747BA8" w14:textId="77777777" w:rsidR="002702AA" w:rsidRPr="002D59EF" w:rsidRDefault="002702AA" w:rsidP="0032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vAlign w:val="center"/>
          </w:tcPr>
          <w:p w14:paraId="78B8CD18" w14:textId="77777777" w:rsidR="002702AA" w:rsidRPr="002D59EF" w:rsidRDefault="002702AA" w:rsidP="0032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2D59EF" w:rsidRPr="002D59EF" w14:paraId="38404506" w14:textId="77777777" w:rsidTr="00DF3A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tcBorders>
              <w:bottom w:val="single" w:sz="4" w:space="0" w:color="7F7F7F" w:themeColor="text1" w:themeTint="80"/>
            </w:tcBorders>
            <w:vAlign w:val="center"/>
          </w:tcPr>
          <w:p w14:paraId="12C91605" w14:textId="5D44A714" w:rsidR="002702AA" w:rsidRPr="002D59EF" w:rsidRDefault="002702AA" w:rsidP="003236F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8) </w:t>
            </w:r>
            <w:r w:rsidR="008C2302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 other person involved </w:t>
            </w:r>
            <w:r w:rsidR="008C2302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other 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than the ICU physician</w:t>
            </w:r>
            <w:r w:rsidR="008C2302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responsible</w:t>
            </w:r>
          </w:p>
        </w:tc>
        <w:tc>
          <w:tcPr>
            <w:tcW w:w="1020" w:type="dxa"/>
            <w:tcBorders>
              <w:bottom w:val="single" w:sz="4" w:space="0" w:color="7F7F7F" w:themeColor="text1" w:themeTint="80"/>
            </w:tcBorders>
            <w:vAlign w:val="center"/>
          </w:tcPr>
          <w:p w14:paraId="475E6993" w14:textId="77777777" w:rsidR="002702AA" w:rsidRPr="002D59EF" w:rsidRDefault="002702AA" w:rsidP="0032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7F7F7F" w:themeColor="text1" w:themeTint="80"/>
            </w:tcBorders>
            <w:vAlign w:val="center"/>
          </w:tcPr>
          <w:p w14:paraId="0C05093E" w14:textId="77777777" w:rsidR="002702AA" w:rsidRPr="002D59EF" w:rsidRDefault="002702AA" w:rsidP="0032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2D59EF" w:rsidRPr="002D59EF" w14:paraId="7AB6B8A8" w14:textId="77777777" w:rsidTr="00DF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tcBorders>
              <w:bottom w:val="nil"/>
            </w:tcBorders>
            <w:vAlign w:val="center"/>
          </w:tcPr>
          <w:p w14:paraId="14A4C52F" w14:textId="77777777" w:rsidR="002702AA" w:rsidRPr="002D59EF" w:rsidRDefault="002702AA" w:rsidP="003236F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14:paraId="102D52ED" w14:textId="77777777" w:rsidR="002702AA" w:rsidRPr="002D59EF" w:rsidRDefault="002702AA" w:rsidP="0032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5911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14:paraId="35D30013" w14:textId="77777777" w:rsidR="002702AA" w:rsidRPr="002D59EF" w:rsidRDefault="002702AA" w:rsidP="0032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</w:t>
            </w:r>
          </w:p>
        </w:tc>
      </w:tr>
    </w:tbl>
    <w:p w14:paraId="4ED70A7A" w14:textId="7EE972C6" w:rsidR="002702AA" w:rsidRPr="002D59EF" w:rsidRDefault="002702AA" w:rsidP="002702AA">
      <w:pPr>
        <w:rPr>
          <w:rFonts w:ascii="Times New Roman" w:hAnsi="Times New Roman" w:cs="Times New Roman"/>
          <w:sz w:val="20"/>
          <w:szCs w:val="20"/>
        </w:rPr>
      </w:pPr>
      <w:r w:rsidRPr="002D59E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2D59EF">
        <w:rPr>
          <w:rFonts w:ascii="Times New Roman" w:hAnsi="Times New Roman" w:cs="Times New Roman"/>
          <w:sz w:val="20"/>
          <w:szCs w:val="20"/>
        </w:rPr>
        <w:t xml:space="preserve"> Per</w:t>
      </w:r>
      <w:r w:rsidR="00EF06AA" w:rsidRPr="002D59EF">
        <w:rPr>
          <w:rFonts w:ascii="Times New Roman" w:hAnsi="Times New Roman" w:cs="Times New Roman"/>
          <w:sz w:val="20"/>
          <w:szCs w:val="20"/>
        </w:rPr>
        <w:t xml:space="preserve"> </w:t>
      </w:r>
      <w:r w:rsidRPr="002D59EF">
        <w:rPr>
          <w:rFonts w:ascii="Times New Roman" w:hAnsi="Times New Roman" w:cs="Times New Roman"/>
          <w:sz w:val="20"/>
          <w:szCs w:val="20"/>
        </w:rPr>
        <w:t>cent of all documented life-sustaining treatment limitations, LSTL (n=5911).</w:t>
      </w:r>
    </w:p>
    <w:p w14:paraId="32854611" w14:textId="77777777" w:rsidR="002702AA" w:rsidRPr="002D59EF" w:rsidRDefault="002702AA" w:rsidP="00695223"/>
    <w:p w14:paraId="05363CD3" w14:textId="77777777" w:rsidR="00692C84" w:rsidRPr="002D59EF" w:rsidRDefault="00692C84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bookmarkStart w:id="15" w:name="_Hlk59570130"/>
      <w:r w:rsidRPr="002D59EF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7FF0D70" w14:textId="51354932" w:rsidR="00714F2B" w:rsidRPr="002D59EF" w:rsidRDefault="00714F2B" w:rsidP="00714F2B">
      <w:pPr>
        <w:pStyle w:val="Rubrik3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6" w:name="_Hlk60161108"/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Supplement </w:t>
      </w:r>
      <w:r w:rsidR="00CD463A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F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ile </w:t>
      </w:r>
      <w:r w:rsidR="00692C84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7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  <w:bookmarkStart w:id="17" w:name="_Hlk38906244"/>
      <w:bookmarkStart w:id="18" w:name="_Hlk59295804"/>
      <w:r w:rsidR="00CD463A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Will of t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he deceased </w:t>
      </w:r>
      <w:r w:rsidR="00826023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to donate 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organ</w:t>
      </w:r>
      <w:r w:rsidR="00826023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s</w:t>
      </w:r>
      <w:r w:rsidR="00CD463A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,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bookmarkEnd w:id="17"/>
      <w:r w:rsidR="00CD463A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with</w:t>
      </w:r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outcome.</w:t>
      </w:r>
      <w:bookmarkEnd w:id="15"/>
      <w:bookmarkEnd w:id="16"/>
      <w:bookmarkEnd w:id="18"/>
    </w:p>
    <w:p w14:paraId="0EB387BD" w14:textId="4DFF575E" w:rsidR="00714F2B" w:rsidRPr="002D59EF" w:rsidRDefault="00714F2B" w:rsidP="00714F2B">
      <w:pPr>
        <w:rPr>
          <w:rFonts w:ascii="Times New Roman" w:hAnsi="Times New Roman" w:cs="Times New Roman"/>
          <w:sz w:val="20"/>
          <w:szCs w:val="20"/>
        </w:rPr>
      </w:pPr>
      <w:bookmarkStart w:id="19" w:name="_Hlk38906031"/>
      <w:r w:rsidRPr="002D59EF">
        <w:rPr>
          <w:rFonts w:ascii="Times New Roman" w:hAnsi="Times New Roman" w:cs="Times New Roman"/>
          <w:sz w:val="20"/>
          <w:szCs w:val="20"/>
        </w:rPr>
        <w:t xml:space="preserve">Death diagnosed by direct criteria and discussion with next-of-kin regarding the </w:t>
      </w:r>
      <w:r w:rsidR="00CD463A" w:rsidRPr="002D59EF">
        <w:rPr>
          <w:rFonts w:ascii="Times New Roman" w:hAnsi="Times New Roman" w:cs="Times New Roman"/>
          <w:sz w:val="20"/>
          <w:szCs w:val="20"/>
        </w:rPr>
        <w:t>possibility of</w:t>
      </w:r>
      <w:r w:rsidRPr="002D59EF">
        <w:rPr>
          <w:rFonts w:ascii="Times New Roman" w:hAnsi="Times New Roman" w:cs="Times New Roman"/>
          <w:sz w:val="20"/>
          <w:szCs w:val="20"/>
        </w:rPr>
        <w:t xml:space="preserve"> organ donation</w:t>
      </w:r>
      <w:bookmarkEnd w:id="19"/>
      <w:r w:rsidRPr="002D59E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56"/>
        <w:gridCol w:w="1276"/>
        <w:gridCol w:w="980"/>
        <w:gridCol w:w="1136"/>
      </w:tblGrid>
      <w:tr w:rsidR="002D59EF" w:rsidRPr="002D59EF" w14:paraId="6229E2DE" w14:textId="77777777" w:rsidTr="003236F0">
        <w:trPr>
          <w:trHeight w:val="340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186B266B" w14:textId="1A7FE28A" w:rsidR="00714F2B" w:rsidRPr="002D59EF" w:rsidRDefault="00CD463A" w:rsidP="00323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Will of t</w:t>
            </w:r>
            <w:r w:rsidR="00714F2B"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 deceased </w:t>
            </w:r>
          </w:p>
        </w:tc>
        <w:tc>
          <w:tcPr>
            <w:tcW w:w="2256" w:type="dxa"/>
            <w:gridSpan w:val="2"/>
            <w:noWrap/>
            <w:vAlign w:val="center"/>
            <w:hideMark/>
          </w:tcPr>
          <w:p w14:paraId="61AD98A8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 donation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14:paraId="5BC6514D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</w:t>
            </w:r>
          </w:p>
        </w:tc>
      </w:tr>
      <w:tr w:rsidR="002D59EF" w:rsidRPr="002D59EF" w14:paraId="359FB5AC" w14:textId="77777777" w:rsidTr="003236F0">
        <w:trPr>
          <w:trHeight w:val="340"/>
        </w:trPr>
        <w:tc>
          <w:tcPr>
            <w:tcW w:w="1356" w:type="dxa"/>
            <w:vMerge/>
            <w:noWrap/>
            <w:vAlign w:val="center"/>
            <w:hideMark/>
          </w:tcPr>
          <w:p w14:paraId="7BF14E10" w14:textId="77777777" w:rsidR="00714F2B" w:rsidRPr="002D59EF" w:rsidRDefault="00714F2B" w:rsidP="00323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34CBFD5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80" w:type="dxa"/>
            <w:noWrap/>
            <w:vAlign w:val="center"/>
            <w:hideMark/>
          </w:tcPr>
          <w:p w14:paraId="626850AD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6" w:type="dxa"/>
            <w:vMerge/>
            <w:vAlign w:val="center"/>
            <w:hideMark/>
          </w:tcPr>
          <w:p w14:paraId="56EBF841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59EF" w:rsidRPr="002D59EF" w14:paraId="750A44A0" w14:textId="77777777" w:rsidTr="003236F0">
        <w:trPr>
          <w:trHeight w:val="340"/>
        </w:trPr>
        <w:tc>
          <w:tcPr>
            <w:tcW w:w="1356" w:type="dxa"/>
            <w:noWrap/>
            <w:vAlign w:val="center"/>
            <w:hideMark/>
          </w:tcPr>
          <w:p w14:paraId="4B095C14" w14:textId="77777777" w:rsidR="00714F2B" w:rsidRPr="002D59EF" w:rsidRDefault="00714F2B" w:rsidP="0032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276" w:type="dxa"/>
            <w:noWrap/>
            <w:vAlign w:val="center"/>
            <w:hideMark/>
          </w:tcPr>
          <w:p w14:paraId="411E47E1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 xml:space="preserve">199 </w:t>
            </w:r>
            <w:r w:rsidRPr="002D59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0" w:type="dxa"/>
            <w:noWrap/>
            <w:vAlign w:val="center"/>
            <w:hideMark/>
          </w:tcPr>
          <w:p w14:paraId="41B849B2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6" w:type="dxa"/>
            <w:noWrap/>
            <w:vAlign w:val="center"/>
            <w:hideMark/>
          </w:tcPr>
          <w:p w14:paraId="55F00C07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2D59EF" w:rsidRPr="002D59EF" w14:paraId="3D3338ED" w14:textId="77777777" w:rsidTr="003236F0">
        <w:trPr>
          <w:trHeight w:val="340"/>
        </w:trPr>
        <w:tc>
          <w:tcPr>
            <w:tcW w:w="1356" w:type="dxa"/>
            <w:noWrap/>
            <w:vAlign w:val="center"/>
            <w:hideMark/>
          </w:tcPr>
          <w:p w14:paraId="25F7B765" w14:textId="77777777" w:rsidR="00714F2B" w:rsidRPr="002D59EF" w:rsidRDefault="00714F2B" w:rsidP="0032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1276" w:type="dxa"/>
            <w:noWrap/>
            <w:vAlign w:val="center"/>
            <w:hideMark/>
          </w:tcPr>
          <w:p w14:paraId="2B436E8A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80" w:type="dxa"/>
            <w:noWrap/>
            <w:vAlign w:val="center"/>
            <w:hideMark/>
          </w:tcPr>
          <w:p w14:paraId="54F47D99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2D59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6" w:type="dxa"/>
            <w:noWrap/>
            <w:vAlign w:val="center"/>
            <w:hideMark/>
          </w:tcPr>
          <w:p w14:paraId="42832BC7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2D59EF" w:rsidRPr="002D59EF" w14:paraId="079CCD27" w14:textId="77777777" w:rsidTr="003236F0">
        <w:trPr>
          <w:trHeight w:val="340"/>
        </w:trPr>
        <w:tc>
          <w:tcPr>
            <w:tcW w:w="1356" w:type="dxa"/>
            <w:noWrap/>
            <w:vAlign w:val="center"/>
            <w:hideMark/>
          </w:tcPr>
          <w:p w14:paraId="711BA872" w14:textId="77777777" w:rsidR="00714F2B" w:rsidRPr="002D59EF" w:rsidRDefault="00714F2B" w:rsidP="0032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276" w:type="dxa"/>
            <w:noWrap/>
            <w:vAlign w:val="center"/>
            <w:hideMark/>
          </w:tcPr>
          <w:p w14:paraId="4D1A2123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  <w:hideMark/>
          </w:tcPr>
          <w:p w14:paraId="7E762223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6" w:type="dxa"/>
            <w:noWrap/>
            <w:vAlign w:val="center"/>
            <w:hideMark/>
          </w:tcPr>
          <w:p w14:paraId="1508A489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14F2B" w:rsidRPr="002D59EF" w14:paraId="025CC4F4" w14:textId="77777777" w:rsidTr="003236F0">
        <w:trPr>
          <w:trHeight w:val="340"/>
        </w:trPr>
        <w:tc>
          <w:tcPr>
            <w:tcW w:w="1356" w:type="dxa"/>
            <w:noWrap/>
            <w:vAlign w:val="center"/>
            <w:hideMark/>
          </w:tcPr>
          <w:p w14:paraId="2576F92E" w14:textId="77777777" w:rsidR="00714F2B" w:rsidRPr="002D59EF" w:rsidRDefault="00714F2B" w:rsidP="0032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Tot</w:t>
            </w:r>
          </w:p>
        </w:tc>
        <w:tc>
          <w:tcPr>
            <w:tcW w:w="1276" w:type="dxa"/>
            <w:noWrap/>
            <w:vAlign w:val="center"/>
            <w:hideMark/>
          </w:tcPr>
          <w:p w14:paraId="60423366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980" w:type="dxa"/>
            <w:noWrap/>
            <w:vAlign w:val="center"/>
            <w:hideMark/>
          </w:tcPr>
          <w:p w14:paraId="66BABA27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6" w:type="dxa"/>
            <w:noWrap/>
            <w:vAlign w:val="center"/>
            <w:hideMark/>
          </w:tcPr>
          <w:p w14:paraId="24844BCD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</w:tr>
    </w:tbl>
    <w:p w14:paraId="3BFC7113" w14:textId="77777777" w:rsidR="00714F2B" w:rsidRPr="002D59EF" w:rsidRDefault="00714F2B" w:rsidP="00714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AB4BA" w14:textId="70713413" w:rsidR="00714F2B" w:rsidRPr="002D59EF" w:rsidRDefault="00714F2B" w:rsidP="00714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59E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2D59EF">
        <w:rPr>
          <w:rFonts w:ascii="Times New Roman" w:hAnsi="Times New Roman" w:cs="Times New Roman"/>
          <w:sz w:val="20"/>
          <w:szCs w:val="20"/>
        </w:rPr>
        <w:t xml:space="preserve"> </w:t>
      </w:r>
      <w:bookmarkStart w:id="20" w:name="_Hlk38907543"/>
      <w:r w:rsidRPr="002D59EF">
        <w:rPr>
          <w:rFonts w:ascii="Times New Roman" w:hAnsi="Times New Roman" w:cs="Times New Roman"/>
          <w:sz w:val="20"/>
          <w:szCs w:val="20"/>
        </w:rPr>
        <w:t xml:space="preserve">Presumed consent prevailed: next-of-kin were informed of organ donation and did not </w:t>
      </w:r>
      <w:r w:rsidR="00CD463A" w:rsidRPr="002D59EF">
        <w:rPr>
          <w:rFonts w:ascii="Times New Roman" w:hAnsi="Times New Roman" w:cs="Times New Roman"/>
          <w:sz w:val="20"/>
          <w:szCs w:val="20"/>
        </w:rPr>
        <w:t>claim</w:t>
      </w:r>
      <w:r w:rsidRPr="002D59EF">
        <w:rPr>
          <w:rFonts w:ascii="Times New Roman" w:hAnsi="Times New Roman" w:cs="Times New Roman"/>
          <w:sz w:val="20"/>
          <w:szCs w:val="20"/>
        </w:rPr>
        <w:t xml:space="preserve"> their right </w:t>
      </w:r>
      <w:bookmarkEnd w:id="20"/>
      <w:r w:rsidR="00CD463A" w:rsidRPr="002D59EF">
        <w:rPr>
          <w:rFonts w:ascii="Times New Roman" w:hAnsi="Times New Roman" w:cs="Times New Roman"/>
          <w:sz w:val="20"/>
          <w:szCs w:val="20"/>
        </w:rPr>
        <w:t>to deny</w:t>
      </w:r>
      <w:r w:rsidRPr="002D59EF">
        <w:rPr>
          <w:rFonts w:ascii="Times New Roman" w:hAnsi="Times New Roman" w:cs="Times New Roman"/>
          <w:sz w:val="20"/>
          <w:szCs w:val="20"/>
        </w:rPr>
        <w:t>.</w:t>
      </w:r>
    </w:p>
    <w:p w14:paraId="0A4437B6" w14:textId="18F536A9" w:rsidR="00714F2B" w:rsidRPr="002D59EF" w:rsidRDefault="00714F2B" w:rsidP="00714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59EF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Pr="002D59EF">
        <w:rPr>
          <w:rFonts w:ascii="Times New Roman" w:hAnsi="Times New Roman" w:cs="Times New Roman"/>
          <w:sz w:val="20"/>
          <w:szCs w:val="20"/>
        </w:rPr>
        <w:t xml:space="preserve">Compare table below (Reasons given for no organ donation, despite positive </w:t>
      </w:r>
      <w:r w:rsidR="00CD463A" w:rsidRPr="002D59EF">
        <w:rPr>
          <w:rFonts w:ascii="Times New Roman" w:hAnsi="Times New Roman" w:cs="Times New Roman"/>
          <w:sz w:val="20"/>
          <w:szCs w:val="20"/>
        </w:rPr>
        <w:t>will</w:t>
      </w:r>
      <w:r w:rsidRPr="002D59EF">
        <w:rPr>
          <w:rFonts w:ascii="Times New Roman" w:hAnsi="Times New Roman" w:cs="Times New Roman"/>
          <w:sz w:val="20"/>
          <w:szCs w:val="20"/>
        </w:rPr>
        <w:t xml:space="preserve"> of the deceased)</w:t>
      </w:r>
    </w:p>
    <w:p w14:paraId="5FE858F0" w14:textId="77777777" w:rsidR="00714F2B" w:rsidRPr="002D59EF" w:rsidRDefault="00714F2B" w:rsidP="00714F2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FA8CDD2" w14:textId="3DF835F4" w:rsidR="00714F2B" w:rsidRPr="002D59EF" w:rsidRDefault="00714F2B" w:rsidP="00714F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59EF">
        <w:rPr>
          <w:rFonts w:ascii="Times New Roman" w:hAnsi="Times New Roman" w:cs="Times New Roman"/>
          <w:b/>
          <w:bCs/>
          <w:sz w:val="20"/>
          <w:szCs w:val="20"/>
        </w:rPr>
        <w:t xml:space="preserve">Reasons given for no organ donation, despite positive </w:t>
      </w:r>
      <w:r w:rsidR="00CD463A" w:rsidRPr="002D59EF">
        <w:rPr>
          <w:rFonts w:ascii="Times New Roman" w:hAnsi="Times New Roman" w:cs="Times New Roman"/>
          <w:b/>
          <w:bCs/>
          <w:sz w:val="20"/>
          <w:szCs w:val="20"/>
        </w:rPr>
        <w:t>will</w:t>
      </w:r>
      <w:r w:rsidRPr="002D59EF">
        <w:rPr>
          <w:rFonts w:ascii="Times New Roman" w:hAnsi="Times New Roman" w:cs="Times New Roman"/>
          <w:b/>
          <w:bCs/>
          <w:sz w:val="20"/>
          <w:szCs w:val="20"/>
        </w:rPr>
        <w:t xml:space="preserve"> of the deceased</w:t>
      </w:r>
    </w:p>
    <w:tbl>
      <w:tblPr>
        <w:tblStyle w:val="Tabellrutnt"/>
        <w:tblW w:w="8753" w:type="dxa"/>
        <w:tblLook w:val="04A0" w:firstRow="1" w:lastRow="0" w:firstColumn="1" w:lastColumn="0" w:noHBand="0" w:noVBand="1"/>
      </w:tblPr>
      <w:tblGrid>
        <w:gridCol w:w="1339"/>
        <w:gridCol w:w="972"/>
        <w:gridCol w:w="1106"/>
        <w:gridCol w:w="1474"/>
        <w:gridCol w:w="1077"/>
        <w:gridCol w:w="1005"/>
        <w:gridCol w:w="1494"/>
        <w:gridCol w:w="907"/>
      </w:tblGrid>
      <w:tr w:rsidR="002D59EF" w:rsidRPr="002D59EF" w14:paraId="2DF519CD" w14:textId="77777777" w:rsidTr="003236F0">
        <w:trPr>
          <w:trHeight w:val="567"/>
        </w:trPr>
        <w:tc>
          <w:tcPr>
            <w:tcW w:w="928" w:type="dxa"/>
            <w:noWrap/>
            <w:vAlign w:val="center"/>
            <w:hideMark/>
          </w:tcPr>
          <w:p w14:paraId="39ECDAF0" w14:textId="41CCBBB0" w:rsidR="00714F2B" w:rsidRPr="002D59EF" w:rsidRDefault="002B7FF4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Combination of reasons</w:t>
            </w:r>
          </w:p>
        </w:tc>
        <w:tc>
          <w:tcPr>
            <w:tcW w:w="972" w:type="dxa"/>
            <w:noWrap/>
            <w:vAlign w:val="center"/>
            <w:hideMark/>
          </w:tcPr>
          <w:p w14:paraId="4E980786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WH/WD</w:t>
            </w:r>
          </w:p>
        </w:tc>
        <w:tc>
          <w:tcPr>
            <w:tcW w:w="1106" w:type="dxa"/>
            <w:noWrap/>
            <w:vAlign w:val="center"/>
            <w:hideMark/>
          </w:tcPr>
          <w:p w14:paraId="39656D75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Medically</w:t>
            </w: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unsuitable</w:t>
            </w:r>
          </w:p>
        </w:tc>
        <w:tc>
          <w:tcPr>
            <w:tcW w:w="1474" w:type="dxa"/>
            <w:noWrap/>
            <w:vAlign w:val="center"/>
            <w:hideMark/>
          </w:tcPr>
          <w:p w14:paraId="0324E9D0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medical</w:t>
            </w: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reason</w:t>
            </w:r>
          </w:p>
        </w:tc>
        <w:tc>
          <w:tcPr>
            <w:tcW w:w="1077" w:type="dxa"/>
            <w:noWrap/>
            <w:vAlign w:val="center"/>
            <w:hideMark/>
          </w:tcPr>
          <w:p w14:paraId="3A2A8EE7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Recipient</w:t>
            </w: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missing</w:t>
            </w:r>
          </w:p>
        </w:tc>
        <w:tc>
          <w:tcPr>
            <w:tcW w:w="950" w:type="dxa"/>
            <w:noWrap/>
            <w:vAlign w:val="center"/>
            <w:hideMark/>
          </w:tcPr>
          <w:p w14:paraId="0DB9128F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Coroner objection</w:t>
            </w:r>
          </w:p>
        </w:tc>
        <w:tc>
          <w:tcPr>
            <w:tcW w:w="1339" w:type="dxa"/>
            <w:noWrap/>
            <w:vAlign w:val="center"/>
            <w:hideMark/>
          </w:tcPr>
          <w:p w14:paraId="1009ABE1" w14:textId="4577EC58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Organisation</w:t>
            </w:r>
            <w:r w:rsidR="00CD463A"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</w:t>
            </w: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limitations</w:t>
            </w:r>
          </w:p>
        </w:tc>
        <w:tc>
          <w:tcPr>
            <w:tcW w:w="907" w:type="dxa"/>
            <w:noWrap/>
            <w:vAlign w:val="center"/>
            <w:hideMark/>
          </w:tcPr>
          <w:p w14:paraId="5E13857E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2D59EF" w:rsidRPr="002D59EF" w14:paraId="3ADE4902" w14:textId="77777777" w:rsidTr="003236F0">
        <w:trPr>
          <w:trHeight w:val="340"/>
        </w:trPr>
        <w:tc>
          <w:tcPr>
            <w:tcW w:w="928" w:type="dxa"/>
            <w:noWrap/>
            <w:vAlign w:val="center"/>
            <w:hideMark/>
          </w:tcPr>
          <w:p w14:paraId="2EEB9DF2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2" w:type="dxa"/>
            <w:noWrap/>
            <w:vAlign w:val="center"/>
            <w:hideMark/>
          </w:tcPr>
          <w:p w14:paraId="201729E7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06" w:type="dxa"/>
            <w:noWrap/>
            <w:vAlign w:val="center"/>
            <w:hideMark/>
          </w:tcPr>
          <w:p w14:paraId="33AF465B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noWrap/>
            <w:vAlign w:val="center"/>
            <w:hideMark/>
          </w:tcPr>
          <w:p w14:paraId="662AD6D1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noWrap/>
            <w:vAlign w:val="center"/>
            <w:hideMark/>
          </w:tcPr>
          <w:p w14:paraId="147FEDE4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  <w:hideMark/>
          </w:tcPr>
          <w:p w14:paraId="0AD5EEC4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noWrap/>
            <w:vAlign w:val="center"/>
            <w:hideMark/>
          </w:tcPr>
          <w:p w14:paraId="4C358BC0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D3F2795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D59EF" w:rsidRPr="002D59EF" w14:paraId="639634B5" w14:textId="77777777" w:rsidTr="003236F0">
        <w:trPr>
          <w:trHeight w:val="340"/>
        </w:trPr>
        <w:tc>
          <w:tcPr>
            <w:tcW w:w="928" w:type="dxa"/>
            <w:noWrap/>
            <w:vAlign w:val="center"/>
            <w:hideMark/>
          </w:tcPr>
          <w:p w14:paraId="7CA3AF4F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2" w:type="dxa"/>
            <w:noWrap/>
            <w:vAlign w:val="center"/>
            <w:hideMark/>
          </w:tcPr>
          <w:p w14:paraId="2E8964E2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06" w:type="dxa"/>
            <w:noWrap/>
            <w:vAlign w:val="center"/>
            <w:hideMark/>
          </w:tcPr>
          <w:p w14:paraId="67EFFD41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noWrap/>
            <w:vAlign w:val="center"/>
            <w:hideMark/>
          </w:tcPr>
          <w:p w14:paraId="7CD38791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noWrap/>
            <w:vAlign w:val="center"/>
            <w:hideMark/>
          </w:tcPr>
          <w:p w14:paraId="5A04C786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  <w:hideMark/>
          </w:tcPr>
          <w:p w14:paraId="046757A5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noWrap/>
            <w:vAlign w:val="center"/>
            <w:hideMark/>
          </w:tcPr>
          <w:p w14:paraId="0B9A0101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7" w:type="dxa"/>
            <w:noWrap/>
            <w:vAlign w:val="center"/>
            <w:hideMark/>
          </w:tcPr>
          <w:p w14:paraId="2E252F59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D59EF" w:rsidRPr="002D59EF" w14:paraId="10DA69B0" w14:textId="77777777" w:rsidTr="003236F0">
        <w:trPr>
          <w:trHeight w:val="340"/>
        </w:trPr>
        <w:tc>
          <w:tcPr>
            <w:tcW w:w="928" w:type="dxa"/>
            <w:noWrap/>
            <w:vAlign w:val="center"/>
            <w:hideMark/>
          </w:tcPr>
          <w:p w14:paraId="1470F99E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2" w:type="dxa"/>
            <w:noWrap/>
            <w:vAlign w:val="center"/>
            <w:hideMark/>
          </w:tcPr>
          <w:p w14:paraId="4D24F186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14:paraId="1D527454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74" w:type="dxa"/>
            <w:noWrap/>
            <w:vAlign w:val="center"/>
            <w:hideMark/>
          </w:tcPr>
          <w:p w14:paraId="7F457B66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77" w:type="dxa"/>
            <w:noWrap/>
            <w:vAlign w:val="center"/>
            <w:hideMark/>
          </w:tcPr>
          <w:p w14:paraId="279C03CC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  <w:hideMark/>
          </w:tcPr>
          <w:p w14:paraId="274A79CF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noWrap/>
            <w:vAlign w:val="center"/>
            <w:hideMark/>
          </w:tcPr>
          <w:p w14:paraId="6F2FC5B9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16C14E02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D59EF" w:rsidRPr="002D59EF" w14:paraId="6660F7AC" w14:textId="77777777" w:rsidTr="003236F0">
        <w:trPr>
          <w:trHeight w:val="340"/>
        </w:trPr>
        <w:tc>
          <w:tcPr>
            <w:tcW w:w="928" w:type="dxa"/>
            <w:noWrap/>
            <w:vAlign w:val="center"/>
            <w:hideMark/>
          </w:tcPr>
          <w:p w14:paraId="261538F1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2" w:type="dxa"/>
            <w:noWrap/>
            <w:vAlign w:val="center"/>
            <w:hideMark/>
          </w:tcPr>
          <w:p w14:paraId="17362B47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06" w:type="dxa"/>
            <w:noWrap/>
            <w:vAlign w:val="center"/>
            <w:hideMark/>
          </w:tcPr>
          <w:p w14:paraId="1426FF57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74" w:type="dxa"/>
            <w:noWrap/>
            <w:vAlign w:val="center"/>
            <w:hideMark/>
          </w:tcPr>
          <w:p w14:paraId="371E5717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noWrap/>
            <w:vAlign w:val="center"/>
            <w:hideMark/>
          </w:tcPr>
          <w:p w14:paraId="21FFE6D2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  <w:hideMark/>
          </w:tcPr>
          <w:p w14:paraId="7146DB7B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noWrap/>
            <w:vAlign w:val="center"/>
            <w:hideMark/>
          </w:tcPr>
          <w:p w14:paraId="465EEBAE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42843E90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D59EF" w:rsidRPr="002D59EF" w14:paraId="5260EADC" w14:textId="77777777" w:rsidTr="003236F0">
        <w:trPr>
          <w:trHeight w:val="340"/>
        </w:trPr>
        <w:tc>
          <w:tcPr>
            <w:tcW w:w="928" w:type="dxa"/>
            <w:noWrap/>
            <w:vAlign w:val="center"/>
            <w:hideMark/>
          </w:tcPr>
          <w:p w14:paraId="310A67C3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2" w:type="dxa"/>
            <w:noWrap/>
            <w:vAlign w:val="center"/>
            <w:hideMark/>
          </w:tcPr>
          <w:p w14:paraId="773B7B5A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06" w:type="dxa"/>
            <w:noWrap/>
            <w:vAlign w:val="center"/>
            <w:hideMark/>
          </w:tcPr>
          <w:p w14:paraId="3FF831E4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74" w:type="dxa"/>
            <w:noWrap/>
            <w:vAlign w:val="center"/>
            <w:hideMark/>
          </w:tcPr>
          <w:p w14:paraId="2F9EDDF5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77" w:type="dxa"/>
            <w:noWrap/>
            <w:vAlign w:val="center"/>
            <w:hideMark/>
          </w:tcPr>
          <w:p w14:paraId="7CB5C995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  <w:hideMark/>
          </w:tcPr>
          <w:p w14:paraId="65034134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noWrap/>
            <w:vAlign w:val="center"/>
            <w:hideMark/>
          </w:tcPr>
          <w:p w14:paraId="48E94D45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94620B1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D59EF" w:rsidRPr="002D59EF" w14:paraId="535AAF64" w14:textId="77777777" w:rsidTr="003236F0">
        <w:trPr>
          <w:trHeight w:val="340"/>
        </w:trPr>
        <w:tc>
          <w:tcPr>
            <w:tcW w:w="928" w:type="dxa"/>
            <w:noWrap/>
            <w:vAlign w:val="center"/>
            <w:hideMark/>
          </w:tcPr>
          <w:p w14:paraId="6B1EDB7A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2" w:type="dxa"/>
            <w:noWrap/>
            <w:vAlign w:val="center"/>
            <w:hideMark/>
          </w:tcPr>
          <w:p w14:paraId="19D6C432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06" w:type="dxa"/>
            <w:noWrap/>
            <w:vAlign w:val="center"/>
            <w:hideMark/>
          </w:tcPr>
          <w:p w14:paraId="5F3162CA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noWrap/>
            <w:vAlign w:val="center"/>
            <w:hideMark/>
          </w:tcPr>
          <w:p w14:paraId="04A7DB2B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77" w:type="dxa"/>
            <w:noWrap/>
            <w:vAlign w:val="center"/>
            <w:hideMark/>
          </w:tcPr>
          <w:p w14:paraId="368FB6CC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  <w:hideMark/>
          </w:tcPr>
          <w:p w14:paraId="42647019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noWrap/>
            <w:vAlign w:val="center"/>
            <w:hideMark/>
          </w:tcPr>
          <w:p w14:paraId="222D4D92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3F058F63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D59EF" w:rsidRPr="002D59EF" w14:paraId="31A25322" w14:textId="77777777" w:rsidTr="003236F0">
        <w:trPr>
          <w:trHeight w:val="340"/>
        </w:trPr>
        <w:tc>
          <w:tcPr>
            <w:tcW w:w="928" w:type="dxa"/>
            <w:noWrap/>
            <w:vAlign w:val="center"/>
            <w:hideMark/>
          </w:tcPr>
          <w:p w14:paraId="590774C8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2" w:type="dxa"/>
            <w:noWrap/>
            <w:vAlign w:val="center"/>
            <w:hideMark/>
          </w:tcPr>
          <w:p w14:paraId="0E17F440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14:paraId="4801FBB0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74" w:type="dxa"/>
            <w:noWrap/>
            <w:vAlign w:val="center"/>
            <w:hideMark/>
          </w:tcPr>
          <w:p w14:paraId="0F2170DF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noWrap/>
            <w:vAlign w:val="center"/>
            <w:hideMark/>
          </w:tcPr>
          <w:p w14:paraId="10F3DE00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  <w:hideMark/>
          </w:tcPr>
          <w:p w14:paraId="7698684F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noWrap/>
            <w:vAlign w:val="center"/>
            <w:hideMark/>
          </w:tcPr>
          <w:p w14:paraId="4FE69563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5BFDC603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D59EF" w:rsidRPr="002D59EF" w14:paraId="44ED6763" w14:textId="77777777" w:rsidTr="003236F0">
        <w:trPr>
          <w:trHeight w:val="340"/>
        </w:trPr>
        <w:tc>
          <w:tcPr>
            <w:tcW w:w="928" w:type="dxa"/>
            <w:noWrap/>
            <w:vAlign w:val="center"/>
            <w:hideMark/>
          </w:tcPr>
          <w:p w14:paraId="3B5C045C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2" w:type="dxa"/>
            <w:noWrap/>
            <w:vAlign w:val="center"/>
            <w:hideMark/>
          </w:tcPr>
          <w:p w14:paraId="5420226D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14:paraId="6FD583BD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noWrap/>
            <w:vAlign w:val="center"/>
            <w:hideMark/>
          </w:tcPr>
          <w:p w14:paraId="6D2BE930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77" w:type="dxa"/>
            <w:noWrap/>
            <w:vAlign w:val="center"/>
            <w:hideMark/>
          </w:tcPr>
          <w:p w14:paraId="489DB645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  <w:hideMark/>
          </w:tcPr>
          <w:p w14:paraId="65665B31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noWrap/>
            <w:vAlign w:val="center"/>
            <w:hideMark/>
          </w:tcPr>
          <w:p w14:paraId="22C556BF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7" w:type="dxa"/>
            <w:noWrap/>
            <w:vAlign w:val="center"/>
            <w:hideMark/>
          </w:tcPr>
          <w:p w14:paraId="079D9F1A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D59EF" w:rsidRPr="002D59EF" w14:paraId="2665DBDA" w14:textId="77777777" w:rsidTr="003236F0">
        <w:trPr>
          <w:trHeight w:val="340"/>
        </w:trPr>
        <w:tc>
          <w:tcPr>
            <w:tcW w:w="928" w:type="dxa"/>
            <w:noWrap/>
            <w:vAlign w:val="center"/>
            <w:hideMark/>
          </w:tcPr>
          <w:p w14:paraId="62A40A9E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2" w:type="dxa"/>
            <w:noWrap/>
            <w:vAlign w:val="center"/>
            <w:hideMark/>
          </w:tcPr>
          <w:p w14:paraId="4A383E71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06" w:type="dxa"/>
            <w:noWrap/>
            <w:vAlign w:val="center"/>
            <w:hideMark/>
          </w:tcPr>
          <w:p w14:paraId="6AC0563B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noWrap/>
            <w:vAlign w:val="center"/>
            <w:hideMark/>
          </w:tcPr>
          <w:p w14:paraId="6FB905D3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noWrap/>
            <w:vAlign w:val="center"/>
            <w:hideMark/>
          </w:tcPr>
          <w:p w14:paraId="28215B2D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50" w:type="dxa"/>
            <w:noWrap/>
            <w:vAlign w:val="center"/>
            <w:hideMark/>
          </w:tcPr>
          <w:p w14:paraId="22B39A00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noWrap/>
            <w:vAlign w:val="center"/>
            <w:hideMark/>
          </w:tcPr>
          <w:p w14:paraId="5F27C4DE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13B874CF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D59EF" w:rsidRPr="002D59EF" w14:paraId="290546D4" w14:textId="77777777" w:rsidTr="003236F0">
        <w:trPr>
          <w:trHeight w:val="340"/>
        </w:trPr>
        <w:tc>
          <w:tcPr>
            <w:tcW w:w="928" w:type="dxa"/>
            <w:noWrap/>
            <w:vAlign w:val="center"/>
            <w:hideMark/>
          </w:tcPr>
          <w:p w14:paraId="2CB00BF2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2" w:type="dxa"/>
            <w:noWrap/>
            <w:vAlign w:val="center"/>
            <w:hideMark/>
          </w:tcPr>
          <w:p w14:paraId="78C6FCE8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14:paraId="04E140C1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noWrap/>
            <w:vAlign w:val="center"/>
            <w:hideMark/>
          </w:tcPr>
          <w:p w14:paraId="507DD1F4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noWrap/>
            <w:vAlign w:val="center"/>
            <w:hideMark/>
          </w:tcPr>
          <w:p w14:paraId="05EC4D12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  <w:hideMark/>
          </w:tcPr>
          <w:p w14:paraId="55554D55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39" w:type="dxa"/>
            <w:noWrap/>
            <w:vAlign w:val="center"/>
            <w:hideMark/>
          </w:tcPr>
          <w:p w14:paraId="44848CA5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2C147CD2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D59EF" w:rsidRPr="002D59EF" w14:paraId="52C67AF0" w14:textId="77777777" w:rsidTr="003236F0">
        <w:trPr>
          <w:trHeight w:val="340"/>
        </w:trPr>
        <w:tc>
          <w:tcPr>
            <w:tcW w:w="928" w:type="dxa"/>
            <w:noWrap/>
            <w:vAlign w:val="center"/>
            <w:hideMark/>
          </w:tcPr>
          <w:p w14:paraId="4A7AF1E1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2" w:type="dxa"/>
            <w:noWrap/>
            <w:vAlign w:val="center"/>
            <w:hideMark/>
          </w:tcPr>
          <w:p w14:paraId="699E2DC9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14:paraId="744F6B2E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noWrap/>
            <w:vAlign w:val="center"/>
            <w:hideMark/>
          </w:tcPr>
          <w:p w14:paraId="25CFCAE2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noWrap/>
            <w:vAlign w:val="center"/>
            <w:hideMark/>
          </w:tcPr>
          <w:p w14:paraId="2FA70DA7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noWrap/>
            <w:vAlign w:val="center"/>
            <w:hideMark/>
          </w:tcPr>
          <w:p w14:paraId="36C3996F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noWrap/>
            <w:vAlign w:val="center"/>
            <w:hideMark/>
          </w:tcPr>
          <w:p w14:paraId="08E20208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7" w:type="dxa"/>
            <w:noWrap/>
            <w:vAlign w:val="center"/>
            <w:hideMark/>
          </w:tcPr>
          <w:p w14:paraId="6174A40D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D59EF" w:rsidRPr="002D59EF" w14:paraId="47992CA1" w14:textId="77777777" w:rsidTr="003236F0">
        <w:trPr>
          <w:trHeight w:val="340"/>
        </w:trPr>
        <w:tc>
          <w:tcPr>
            <w:tcW w:w="9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671877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5224773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1BE5C9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4B3625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691962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FFACD4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960DF7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7" w:type="dxa"/>
            <w:noWrap/>
            <w:vAlign w:val="center"/>
            <w:hideMark/>
          </w:tcPr>
          <w:p w14:paraId="3CA2AB7A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D59EF" w:rsidRPr="002D59EF" w14:paraId="0DEB632D" w14:textId="77777777" w:rsidTr="003236F0">
        <w:trPr>
          <w:trHeight w:val="340"/>
        </w:trPr>
        <w:tc>
          <w:tcPr>
            <w:tcW w:w="92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A51F700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57DA507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030B1D9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7237D11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781C798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8D30AED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535717D7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center"/>
            <w:hideMark/>
          </w:tcPr>
          <w:p w14:paraId="4F3A62C1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</w:tbl>
    <w:p w14:paraId="6A59D0C0" w14:textId="3975EBF1" w:rsidR="00714F2B" w:rsidRPr="002D59EF" w:rsidRDefault="00CD463A" w:rsidP="00714F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59EF">
        <w:rPr>
          <w:rFonts w:ascii="Times New Roman" w:hAnsi="Times New Roman" w:cs="Times New Roman"/>
          <w:b/>
          <w:bCs/>
          <w:sz w:val="20"/>
          <w:szCs w:val="20"/>
        </w:rPr>
        <w:t>Way of</w:t>
      </w:r>
      <w:r w:rsidR="00EA0467" w:rsidRPr="002D59EF">
        <w:rPr>
          <w:rFonts w:ascii="Times New Roman" w:hAnsi="Times New Roman" w:cs="Times New Roman"/>
          <w:b/>
          <w:bCs/>
          <w:sz w:val="20"/>
          <w:szCs w:val="20"/>
        </w:rPr>
        <w:t xml:space="preserve"> expressing</w:t>
      </w:r>
      <w:r w:rsidR="00714F2B" w:rsidRPr="002D59EF">
        <w:rPr>
          <w:rFonts w:ascii="Times New Roman" w:hAnsi="Times New Roman" w:cs="Times New Roman"/>
          <w:b/>
          <w:bCs/>
          <w:sz w:val="20"/>
          <w:szCs w:val="20"/>
        </w:rPr>
        <w:t xml:space="preserve"> positive will (multiple choices possible):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57"/>
        <w:gridCol w:w="976"/>
      </w:tblGrid>
      <w:tr w:rsidR="002D59EF" w:rsidRPr="002D59EF" w14:paraId="6FC036DF" w14:textId="77777777" w:rsidTr="003236F0">
        <w:trPr>
          <w:trHeight w:val="340"/>
        </w:trPr>
        <w:tc>
          <w:tcPr>
            <w:tcW w:w="1757" w:type="dxa"/>
            <w:noWrap/>
            <w:vAlign w:val="center"/>
            <w:hideMark/>
          </w:tcPr>
          <w:p w14:paraId="12AA3416" w14:textId="77777777" w:rsidR="00714F2B" w:rsidRPr="002D59EF" w:rsidRDefault="00714F2B" w:rsidP="00323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</w:t>
            </w:r>
          </w:p>
        </w:tc>
        <w:tc>
          <w:tcPr>
            <w:tcW w:w="976" w:type="dxa"/>
            <w:noWrap/>
            <w:vAlign w:val="center"/>
            <w:hideMark/>
          </w:tcPr>
          <w:p w14:paraId="269CFDC5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2D59EF" w:rsidRPr="002D59EF" w14:paraId="4776962F" w14:textId="77777777" w:rsidTr="003236F0">
        <w:trPr>
          <w:trHeight w:val="340"/>
        </w:trPr>
        <w:tc>
          <w:tcPr>
            <w:tcW w:w="1757" w:type="dxa"/>
            <w:noWrap/>
            <w:vAlign w:val="center"/>
            <w:hideMark/>
          </w:tcPr>
          <w:p w14:paraId="3C05EDB7" w14:textId="77777777" w:rsidR="00714F2B" w:rsidRPr="002D59EF" w:rsidRDefault="00714F2B" w:rsidP="0032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Verbal information</w:t>
            </w:r>
          </w:p>
        </w:tc>
        <w:tc>
          <w:tcPr>
            <w:tcW w:w="976" w:type="dxa"/>
            <w:noWrap/>
            <w:vAlign w:val="center"/>
            <w:hideMark/>
          </w:tcPr>
          <w:p w14:paraId="4A7D641D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2D59EF" w:rsidRPr="002D59EF" w14:paraId="4D7EF642" w14:textId="77777777" w:rsidTr="003236F0">
        <w:trPr>
          <w:trHeight w:val="340"/>
        </w:trPr>
        <w:tc>
          <w:tcPr>
            <w:tcW w:w="1757" w:type="dxa"/>
            <w:noWrap/>
            <w:vAlign w:val="center"/>
            <w:hideMark/>
          </w:tcPr>
          <w:p w14:paraId="2B6C6743" w14:textId="77777777" w:rsidR="00714F2B" w:rsidRPr="002D59EF" w:rsidRDefault="00714F2B" w:rsidP="0032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Donor card</w:t>
            </w:r>
          </w:p>
        </w:tc>
        <w:tc>
          <w:tcPr>
            <w:tcW w:w="976" w:type="dxa"/>
            <w:noWrap/>
            <w:vAlign w:val="center"/>
            <w:hideMark/>
          </w:tcPr>
          <w:p w14:paraId="78C2352D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59EF" w:rsidRPr="002D59EF" w14:paraId="23D4F21B" w14:textId="77777777" w:rsidTr="003236F0">
        <w:trPr>
          <w:trHeight w:val="340"/>
        </w:trPr>
        <w:tc>
          <w:tcPr>
            <w:tcW w:w="175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BA2602" w14:textId="205877D2" w:rsidR="00714F2B" w:rsidRPr="002D59EF" w:rsidRDefault="00714F2B" w:rsidP="00323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Donor Regist</w:t>
            </w:r>
            <w:r w:rsidR="00EA0467" w:rsidRPr="002D59EF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976" w:type="dxa"/>
            <w:noWrap/>
            <w:vAlign w:val="center"/>
            <w:hideMark/>
          </w:tcPr>
          <w:p w14:paraId="7250E102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14F2B" w:rsidRPr="002D59EF" w14:paraId="25BD26A9" w14:textId="77777777" w:rsidTr="003236F0">
        <w:trPr>
          <w:trHeight w:val="340"/>
        </w:trPr>
        <w:tc>
          <w:tcPr>
            <w:tcW w:w="1757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3B58AA55" w14:textId="77777777" w:rsidR="00714F2B" w:rsidRPr="002D59EF" w:rsidRDefault="00714F2B" w:rsidP="00323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center"/>
            <w:hideMark/>
          </w:tcPr>
          <w:p w14:paraId="538B6561" w14:textId="77777777" w:rsidR="00714F2B" w:rsidRPr="002D59EF" w:rsidRDefault="00714F2B" w:rsidP="00323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</w:t>
            </w:r>
          </w:p>
        </w:tc>
      </w:tr>
    </w:tbl>
    <w:p w14:paraId="7E303C42" w14:textId="77777777" w:rsidR="002702AA" w:rsidRPr="002D59EF" w:rsidRDefault="002702AA" w:rsidP="00695223"/>
    <w:bookmarkEnd w:id="1"/>
    <w:p w14:paraId="4EB3F91D" w14:textId="73867C0C" w:rsidR="00342AD1" w:rsidRPr="002D59EF" w:rsidRDefault="00342AD1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14:paraId="0951DF62" w14:textId="77777777" w:rsidR="00CC7B67" w:rsidRPr="002D59EF" w:rsidRDefault="00CC7B67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14:paraId="1A9446DC" w14:textId="7C552B0D" w:rsidR="00733A6A" w:rsidRPr="002D59EF" w:rsidRDefault="007E0448" w:rsidP="007F12DB">
      <w:pPr>
        <w:pStyle w:val="Rubrik3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1" w:name="_Hlk60161142"/>
      <w:bookmarkStart w:id="22" w:name="_Hlk59571318"/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Supplement</w:t>
      </w:r>
      <w:r w:rsidR="00554C61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A0467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F</w:t>
      </w:r>
      <w:r w:rsidR="00554C61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ile</w:t>
      </w:r>
      <w:r w:rsidR="007F12DB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711F75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8</w:t>
      </w:r>
      <w:r w:rsidR="00554C61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  <w:bookmarkStart w:id="23" w:name="_Hlk59295839"/>
      <w:r w:rsidR="00733A6A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Multivariable analys</w:t>
      </w:r>
      <w:r w:rsidR="00EA0467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i</w:t>
      </w:r>
      <w:r w:rsidR="00733A6A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 of factors </w:t>
      </w:r>
      <w:r w:rsidR="00EA0467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related to</w:t>
      </w:r>
      <w:r w:rsidR="00733A6A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DBD </w:t>
      </w:r>
      <w:bookmarkStart w:id="24" w:name="_Hlk57643861"/>
      <w:r w:rsidR="00733A6A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in </w:t>
      </w:r>
      <w:bookmarkStart w:id="25" w:name="_Hlk57642973"/>
      <w:r w:rsidR="00733A6A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cohort with presumed severe brain injury</w:t>
      </w:r>
      <w:bookmarkEnd w:id="25"/>
      <w:r w:rsidR="00733A6A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(compare methods, n=2346)</w:t>
      </w:r>
      <w:bookmarkEnd w:id="24"/>
      <w:r w:rsidR="00733A6A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bookmarkEnd w:id="21"/>
    </w:p>
    <w:tbl>
      <w:tblPr>
        <w:tblStyle w:val="Oformateradtabell2"/>
        <w:tblW w:w="0" w:type="auto"/>
        <w:tblLook w:val="04A0" w:firstRow="1" w:lastRow="0" w:firstColumn="1" w:lastColumn="0" w:noHBand="0" w:noVBand="1"/>
      </w:tblPr>
      <w:tblGrid>
        <w:gridCol w:w="2835"/>
        <w:gridCol w:w="1361"/>
        <w:gridCol w:w="1531"/>
        <w:gridCol w:w="1077"/>
      </w:tblGrid>
      <w:tr w:rsidR="002D59EF" w:rsidRPr="002D59EF" w14:paraId="61F67DB9" w14:textId="77777777" w:rsidTr="00BB2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88C4DDE" w14:textId="77777777" w:rsidR="00733A6A" w:rsidRPr="002D59EF" w:rsidRDefault="00733A6A" w:rsidP="00BB2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8152858"/>
            <w:bookmarkEnd w:id="22"/>
            <w:bookmarkEnd w:id="23"/>
          </w:p>
        </w:tc>
        <w:tc>
          <w:tcPr>
            <w:tcW w:w="1361" w:type="dxa"/>
            <w:vAlign w:val="center"/>
          </w:tcPr>
          <w:p w14:paraId="79940786" w14:textId="77777777" w:rsidR="00733A6A" w:rsidRPr="002D59EF" w:rsidRDefault="00733A6A" w:rsidP="00BB2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Adjusted Odds Ratio</w:t>
            </w:r>
          </w:p>
        </w:tc>
        <w:tc>
          <w:tcPr>
            <w:tcW w:w="1531" w:type="dxa"/>
            <w:vAlign w:val="center"/>
          </w:tcPr>
          <w:p w14:paraId="3EF1A3A1" w14:textId="77777777" w:rsidR="00733A6A" w:rsidRPr="002D59EF" w:rsidRDefault="00733A6A" w:rsidP="00BB2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95 % CI</w:t>
            </w:r>
          </w:p>
        </w:tc>
        <w:tc>
          <w:tcPr>
            <w:tcW w:w="1077" w:type="dxa"/>
            <w:vAlign w:val="center"/>
          </w:tcPr>
          <w:p w14:paraId="571F2C62" w14:textId="77777777" w:rsidR="00733A6A" w:rsidRPr="002D59EF" w:rsidRDefault="00733A6A" w:rsidP="00BB2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2D59EF" w:rsidRPr="002D59EF" w14:paraId="5B3D8F41" w14:textId="77777777" w:rsidTr="00BB2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841FF0B" w14:textId="77777777" w:rsidR="00733A6A" w:rsidRPr="002D59EF" w:rsidRDefault="00733A6A" w:rsidP="00BB290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Age, per year</w:t>
            </w:r>
          </w:p>
        </w:tc>
        <w:tc>
          <w:tcPr>
            <w:tcW w:w="1361" w:type="dxa"/>
            <w:vAlign w:val="center"/>
          </w:tcPr>
          <w:p w14:paraId="26E224DC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531" w:type="dxa"/>
            <w:vAlign w:val="center"/>
          </w:tcPr>
          <w:p w14:paraId="4CACD9EC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0.97 - 0.99</w:t>
            </w:r>
          </w:p>
        </w:tc>
        <w:tc>
          <w:tcPr>
            <w:tcW w:w="1077" w:type="dxa"/>
            <w:vAlign w:val="center"/>
          </w:tcPr>
          <w:p w14:paraId="1E310FF3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D59EF" w:rsidRPr="002D59EF" w14:paraId="47D9798D" w14:textId="77777777" w:rsidTr="00BB29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3AD905F" w14:textId="77777777" w:rsidR="00733A6A" w:rsidRPr="002D59EF" w:rsidRDefault="00733A6A" w:rsidP="00BB290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361" w:type="dxa"/>
            <w:vAlign w:val="center"/>
          </w:tcPr>
          <w:p w14:paraId="14886B99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0949350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EE44FE2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7CAE6B64" w14:textId="77777777" w:rsidTr="00BB2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D18F827" w14:textId="77777777" w:rsidR="00733A6A" w:rsidRPr="002D59EF" w:rsidRDefault="00733A6A" w:rsidP="00BB290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Male</w:t>
            </w:r>
          </w:p>
        </w:tc>
        <w:tc>
          <w:tcPr>
            <w:tcW w:w="1361" w:type="dxa"/>
            <w:vAlign w:val="center"/>
          </w:tcPr>
          <w:p w14:paraId="41F4D984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694985C7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49E018E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355EA9AE" w14:textId="77777777" w:rsidTr="00BB29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A5ACE1E" w14:textId="77777777" w:rsidR="00733A6A" w:rsidRPr="002D59EF" w:rsidRDefault="00733A6A" w:rsidP="00BB290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Female</w:t>
            </w:r>
          </w:p>
        </w:tc>
        <w:tc>
          <w:tcPr>
            <w:tcW w:w="1361" w:type="dxa"/>
            <w:vAlign w:val="center"/>
          </w:tcPr>
          <w:p w14:paraId="18A2393B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531" w:type="dxa"/>
            <w:vAlign w:val="center"/>
          </w:tcPr>
          <w:p w14:paraId="227A483A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0.96 - 1.63</w:t>
            </w:r>
          </w:p>
        </w:tc>
        <w:tc>
          <w:tcPr>
            <w:tcW w:w="1077" w:type="dxa"/>
            <w:vAlign w:val="center"/>
          </w:tcPr>
          <w:p w14:paraId="4831B0F6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2D59EF" w:rsidRPr="002D59EF" w14:paraId="38FC4CFC" w14:textId="77777777" w:rsidTr="00BB2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BA049A9" w14:textId="77777777" w:rsidR="00733A6A" w:rsidRPr="002D59EF" w:rsidRDefault="00733A6A" w:rsidP="00BB290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SAPS3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a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score, per point</w:t>
            </w:r>
          </w:p>
        </w:tc>
        <w:tc>
          <w:tcPr>
            <w:tcW w:w="1361" w:type="dxa"/>
            <w:vAlign w:val="center"/>
          </w:tcPr>
          <w:p w14:paraId="1F369CE2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531" w:type="dxa"/>
            <w:vAlign w:val="center"/>
          </w:tcPr>
          <w:p w14:paraId="0D2D3E54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0.98 – 1.01</w:t>
            </w:r>
          </w:p>
        </w:tc>
        <w:tc>
          <w:tcPr>
            <w:tcW w:w="1077" w:type="dxa"/>
            <w:vAlign w:val="center"/>
          </w:tcPr>
          <w:p w14:paraId="1BBCE726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2D59EF" w:rsidRPr="002D59EF" w14:paraId="5143A7C7" w14:textId="77777777" w:rsidTr="00BB29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2223185" w14:textId="77777777" w:rsidR="00733A6A" w:rsidRPr="002D59EF" w:rsidRDefault="00733A6A" w:rsidP="00BB290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Cancer 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61" w:type="dxa"/>
            <w:vAlign w:val="center"/>
          </w:tcPr>
          <w:p w14:paraId="34D28A38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0C0D4417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3F9CD3E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2F82F2D6" w14:textId="77777777" w:rsidTr="00BB2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B8858A2" w14:textId="77777777" w:rsidR="00733A6A" w:rsidRPr="002D59EF" w:rsidRDefault="00733A6A" w:rsidP="00BB290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1361" w:type="dxa"/>
            <w:vAlign w:val="center"/>
          </w:tcPr>
          <w:p w14:paraId="28BD0270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6135661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EE5C351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5A8F09C9" w14:textId="77777777" w:rsidTr="00BB29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DAAD19C" w14:textId="77777777" w:rsidR="00733A6A" w:rsidRPr="002D59EF" w:rsidRDefault="00733A6A" w:rsidP="00BB290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2D382DA8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531" w:type="dxa"/>
            <w:vAlign w:val="center"/>
          </w:tcPr>
          <w:p w14:paraId="5F3C53A8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0.14 - 0.55</w:t>
            </w:r>
          </w:p>
        </w:tc>
        <w:tc>
          <w:tcPr>
            <w:tcW w:w="1077" w:type="dxa"/>
            <w:vAlign w:val="center"/>
          </w:tcPr>
          <w:p w14:paraId="286234C4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D59EF" w:rsidRPr="002D59EF" w14:paraId="26FEC13C" w14:textId="77777777" w:rsidTr="00BB2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C7741E8" w14:textId="6A5D4B7C" w:rsidR="00733A6A" w:rsidRPr="002D59EF" w:rsidRDefault="00733A6A" w:rsidP="00BB290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LST</w:t>
            </w:r>
            <w:r w:rsidR="00E30460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</w:t>
            </w:r>
          </w:p>
        </w:tc>
        <w:tc>
          <w:tcPr>
            <w:tcW w:w="1361" w:type="dxa"/>
            <w:vAlign w:val="center"/>
          </w:tcPr>
          <w:p w14:paraId="46282B9C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0E1DE0B5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B423BD9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1AE34AC6" w14:textId="77777777" w:rsidTr="00BB29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647E6A1" w14:textId="77777777" w:rsidR="00733A6A" w:rsidRPr="002D59EF" w:rsidRDefault="00733A6A" w:rsidP="00BB290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1361" w:type="dxa"/>
            <w:vAlign w:val="center"/>
          </w:tcPr>
          <w:p w14:paraId="5F675B12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B1D9E4E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A4EC4DD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5F34335D" w14:textId="77777777" w:rsidTr="00BB2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CB84468" w14:textId="77777777" w:rsidR="00733A6A" w:rsidRPr="002D59EF" w:rsidRDefault="00733A6A" w:rsidP="00BB290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6424FF47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531" w:type="dxa"/>
            <w:vAlign w:val="center"/>
          </w:tcPr>
          <w:p w14:paraId="7A623B27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0.26- 0.47</w:t>
            </w:r>
          </w:p>
        </w:tc>
        <w:tc>
          <w:tcPr>
            <w:tcW w:w="1077" w:type="dxa"/>
            <w:vAlign w:val="center"/>
          </w:tcPr>
          <w:p w14:paraId="25844ABE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D59EF" w:rsidRPr="002D59EF" w14:paraId="2902615E" w14:textId="77777777" w:rsidTr="00BB29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0A3568A" w14:textId="77777777" w:rsidR="00733A6A" w:rsidRPr="002D59EF" w:rsidRDefault="00733A6A" w:rsidP="00BB290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Major diagnostic categories</w:t>
            </w:r>
          </w:p>
        </w:tc>
        <w:tc>
          <w:tcPr>
            <w:tcW w:w="1361" w:type="dxa"/>
            <w:vAlign w:val="center"/>
          </w:tcPr>
          <w:p w14:paraId="453BF195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AFA7F0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8CA6E9E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107F7949" w14:textId="77777777" w:rsidTr="00BB2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B5E0EF1" w14:textId="6A619345" w:rsidR="00733A6A" w:rsidRPr="002D59EF" w:rsidRDefault="00733A6A" w:rsidP="00BB290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CNS disease</w:t>
            </w:r>
          </w:p>
        </w:tc>
        <w:tc>
          <w:tcPr>
            <w:tcW w:w="1361" w:type="dxa"/>
            <w:vAlign w:val="center"/>
          </w:tcPr>
          <w:p w14:paraId="42700B71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5F73CA5C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827233B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1965E850" w14:textId="77777777" w:rsidTr="00BB29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55C99E6" w14:textId="3C5BC084" w:rsidR="00733A6A" w:rsidRPr="002D59EF" w:rsidRDefault="00733A6A" w:rsidP="00BB290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Cerebrovascular disease</w:t>
            </w:r>
          </w:p>
        </w:tc>
        <w:tc>
          <w:tcPr>
            <w:tcW w:w="1361" w:type="dxa"/>
            <w:vAlign w:val="center"/>
          </w:tcPr>
          <w:p w14:paraId="4C88BEC2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531" w:type="dxa"/>
            <w:vAlign w:val="center"/>
          </w:tcPr>
          <w:p w14:paraId="350AE6C7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0.39 - 1.01</w:t>
            </w:r>
          </w:p>
        </w:tc>
        <w:tc>
          <w:tcPr>
            <w:tcW w:w="1077" w:type="dxa"/>
            <w:vAlign w:val="center"/>
          </w:tcPr>
          <w:p w14:paraId="7E443303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2D59EF" w:rsidRPr="002D59EF" w14:paraId="71DCB20A" w14:textId="77777777" w:rsidTr="00BB2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58E0007" w14:textId="77777777" w:rsidR="00733A6A" w:rsidRPr="002D59EF" w:rsidRDefault="00733A6A" w:rsidP="00BB290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Injury or poisoning</w:t>
            </w:r>
          </w:p>
        </w:tc>
        <w:tc>
          <w:tcPr>
            <w:tcW w:w="1361" w:type="dxa"/>
            <w:vAlign w:val="center"/>
          </w:tcPr>
          <w:p w14:paraId="63A40ADF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531" w:type="dxa"/>
            <w:vAlign w:val="center"/>
          </w:tcPr>
          <w:p w14:paraId="2741F072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0.20 - 0.55</w:t>
            </w:r>
          </w:p>
        </w:tc>
        <w:tc>
          <w:tcPr>
            <w:tcW w:w="1077" w:type="dxa"/>
            <w:vAlign w:val="center"/>
          </w:tcPr>
          <w:p w14:paraId="27B1FA51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D59EF" w:rsidRPr="002D59EF" w14:paraId="476BD972" w14:textId="77777777" w:rsidTr="00BB29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AA727D0" w14:textId="26F56ADC" w:rsidR="00733A6A" w:rsidRPr="002D59EF" w:rsidRDefault="00733A6A" w:rsidP="00BB290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Heart disease</w:t>
            </w:r>
          </w:p>
        </w:tc>
        <w:tc>
          <w:tcPr>
            <w:tcW w:w="1361" w:type="dxa"/>
            <w:vAlign w:val="center"/>
          </w:tcPr>
          <w:p w14:paraId="39AF2BE8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531" w:type="dxa"/>
            <w:vAlign w:val="center"/>
          </w:tcPr>
          <w:p w14:paraId="103438DA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0.06 - 0.16</w:t>
            </w:r>
          </w:p>
        </w:tc>
        <w:tc>
          <w:tcPr>
            <w:tcW w:w="1077" w:type="dxa"/>
            <w:vAlign w:val="center"/>
          </w:tcPr>
          <w:p w14:paraId="3E75C74E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D59EF" w:rsidRPr="002D59EF" w14:paraId="1D184CD5" w14:textId="77777777" w:rsidTr="00BB2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F81C9A7" w14:textId="77777777" w:rsidR="00733A6A" w:rsidRPr="002D59EF" w:rsidRDefault="00733A6A" w:rsidP="00BB290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Other</w:t>
            </w:r>
          </w:p>
        </w:tc>
        <w:tc>
          <w:tcPr>
            <w:tcW w:w="1361" w:type="dxa"/>
            <w:vAlign w:val="center"/>
          </w:tcPr>
          <w:p w14:paraId="0121B9FA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531" w:type="dxa"/>
            <w:vAlign w:val="center"/>
          </w:tcPr>
          <w:p w14:paraId="05E8690A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0.03 - 0.19</w:t>
            </w:r>
          </w:p>
        </w:tc>
        <w:tc>
          <w:tcPr>
            <w:tcW w:w="1077" w:type="dxa"/>
            <w:vAlign w:val="center"/>
          </w:tcPr>
          <w:p w14:paraId="40126778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D59EF" w:rsidRPr="002D59EF" w14:paraId="023B3FE8" w14:textId="77777777" w:rsidTr="00BB29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84840A0" w14:textId="77777777" w:rsidR="00733A6A" w:rsidRPr="002D59EF" w:rsidRDefault="00733A6A" w:rsidP="00BB290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Hospital type</w:t>
            </w:r>
          </w:p>
        </w:tc>
        <w:tc>
          <w:tcPr>
            <w:tcW w:w="1361" w:type="dxa"/>
            <w:vAlign w:val="center"/>
          </w:tcPr>
          <w:p w14:paraId="16E40B46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5914B67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206997D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528B96A6" w14:textId="77777777" w:rsidTr="00BB2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60F658C" w14:textId="77777777" w:rsidR="00733A6A" w:rsidRPr="002D59EF" w:rsidRDefault="00733A6A" w:rsidP="00BB290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Local</w:t>
            </w:r>
          </w:p>
        </w:tc>
        <w:tc>
          <w:tcPr>
            <w:tcW w:w="1361" w:type="dxa"/>
            <w:vAlign w:val="center"/>
          </w:tcPr>
          <w:p w14:paraId="07B78388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63DB074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7A726E3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0AC63942" w14:textId="77777777" w:rsidTr="00BB290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01F4362" w14:textId="77777777" w:rsidR="00733A6A" w:rsidRPr="002D59EF" w:rsidRDefault="00733A6A" w:rsidP="00BB290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County</w:t>
            </w:r>
          </w:p>
        </w:tc>
        <w:tc>
          <w:tcPr>
            <w:tcW w:w="1361" w:type="dxa"/>
            <w:vAlign w:val="center"/>
          </w:tcPr>
          <w:p w14:paraId="5A68E1B7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531" w:type="dxa"/>
            <w:vAlign w:val="center"/>
          </w:tcPr>
          <w:p w14:paraId="04A7FE87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1.10 - 3.10</w:t>
            </w:r>
          </w:p>
        </w:tc>
        <w:tc>
          <w:tcPr>
            <w:tcW w:w="1077" w:type="dxa"/>
            <w:vAlign w:val="center"/>
          </w:tcPr>
          <w:p w14:paraId="3BDC3ABD" w14:textId="77777777" w:rsidR="00733A6A" w:rsidRPr="002D59EF" w:rsidRDefault="00733A6A" w:rsidP="00BB2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  <w:tr w:rsidR="002D59EF" w:rsidRPr="002D59EF" w14:paraId="0A19EFF3" w14:textId="77777777" w:rsidTr="00BB2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18F4F39" w14:textId="77777777" w:rsidR="00733A6A" w:rsidRPr="002D59EF" w:rsidRDefault="00733A6A" w:rsidP="00BB290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Regional</w:t>
            </w:r>
          </w:p>
        </w:tc>
        <w:tc>
          <w:tcPr>
            <w:tcW w:w="1361" w:type="dxa"/>
            <w:vAlign w:val="center"/>
          </w:tcPr>
          <w:p w14:paraId="21DF2B08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1531" w:type="dxa"/>
            <w:vAlign w:val="center"/>
          </w:tcPr>
          <w:p w14:paraId="098285FC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1.17 - 3.37</w:t>
            </w:r>
          </w:p>
        </w:tc>
        <w:tc>
          <w:tcPr>
            <w:tcW w:w="1077" w:type="dxa"/>
            <w:vAlign w:val="center"/>
          </w:tcPr>
          <w:p w14:paraId="6F5AD13C" w14:textId="77777777" w:rsidR="00733A6A" w:rsidRPr="002D59EF" w:rsidRDefault="00733A6A" w:rsidP="00BB29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</w:tbl>
    <w:p w14:paraId="3BD33AF2" w14:textId="226E4108" w:rsidR="00C961ED" w:rsidRPr="002D59EF" w:rsidRDefault="00733A6A" w:rsidP="007F12DB">
      <w:pPr>
        <w:rPr>
          <w:rFonts w:ascii="Times New Roman" w:hAnsi="Times New Roman" w:cs="Times New Roman"/>
          <w:sz w:val="20"/>
          <w:szCs w:val="20"/>
        </w:rPr>
      </w:pPr>
      <w:bookmarkStart w:id="27" w:name="_Hlk57642232"/>
      <w:bookmarkEnd w:id="26"/>
      <w:proofErr w:type="spellStart"/>
      <w:proofErr w:type="gramStart"/>
      <w:r w:rsidRPr="002D59E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2D59E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D59EF">
        <w:rPr>
          <w:rFonts w:ascii="Times New Roman" w:hAnsi="Times New Roman" w:cs="Times New Roman"/>
          <w:sz w:val="20"/>
          <w:szCs w:val="20"/>
        </w:rPr>
        <w:t xml:space="preserve">Age, malignancy and cancer (see footnote </w:t>
      </w:r>
      <w:r w:rsidRPr="002D59EF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2D59EF">
        <w:rPr>
          <w:rFonts w:ascii="Times New Roman" w:hAnsi="Times New Roman" w:cs="Times New Roman"/>
          <w:sz w:val="20"/>
          <w:szCs w:val="20"/>
        </w:rPr>
        <w:t xml:space="preserve">) deducted from score, </w:t>
      </w:r>
      <w:r w:rsidRPr="002D59EF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Pr="002D59EF">
        <w:rPr>
          <w:rFonts w:ascii="Times New Roman" w:hAnsi="Times New Roman" w:cs="Times New Roman"/>
          <w:sz w:val="20"/>
          <w:szCs w:val="20"/>
        </w:rPr>
        <w:t>Cancer was defined as cancer or cancer therapy or haematological cancer as defined in the SAPS3 model.</w:t>
      </w:r>
      <w:r w:rsidRPr="002D59EF">
        <w:rPr>
          <w:rFonts w:ascii="Times New Roman" w:hAnsi="Times New Roman" w:cs="Times New Roman"/>
          <w:sz w:val="20"/>
          <w:szCs w:val="20"/>
        </w:rPr>
        <w:br/>
        <w:t>SAPS3=Simplified Acute Physiology 3, CI=confidence interval, NS=not significant. LST</w:t>
      </w:r>
      <w:r w:rsidR="006B686B" w:rsidRPr="002D59EF">
        <w:rPr>
          <w:rFonts w:ascii="Times New Roman" w:hAnsi="Times New Roman" w:cs="Times New Roman"/>
          <w:sz w:val="20"/>
          <w:szCs w:val="20"/>
        </w:rPr>
        <w:t>L</w:t>
      </w:r>
      <w:r w:rsidRPr="002D59EF">
        <w:rPr>
          <w:rFonts w:ascii="Times New Roman" w:hAnsi="Times New Roman" w:cs="Times New Roman"/>
          <w:sz w:val="20"/>
          <w:szCs w:val="20"/>
        </w:rPr>
        <w:t>=Life-sustaining treatment</w:t>
      </w:r>
      <w:r w:rsidR="006B686B" w:rsidRPr="002D59EF">
        <w:rPr>
          <w:rFonts w:ascii="Times New Roman" w:hAnsi="Times New Roman" w:cs="Times New Roman"/>
          <w:sz w:val="20"/>
          <w:szCs w:val="20"/>
        </w:rPr>
        <w:t xml:space="preserve"> limitation.</w:t>
      </w:r>
      <w:r w:rsidRPr="002D59EF">
        <w:rPr>
          <w:rFonts w:ascii="Times New Roman" w:hAnsi="Times New Roman" w:cs="Times New Roman"/>
          <w:sz w:val="20"/>
          <w:szCs w:val="20"/>
        </w:rPr>
        <w:br/>
      </w:r>
      <w:bookmarkEnd w:id="27"/>
      <w:r w:rsidR="00C961ED" w:rsidRPr="002D59EF">
        <w:rPr>
          <w:rFonts w:ascii="Times New Roman" w:hAnsi="Times New Roman" w:cs="Times New Roman"/>
          <w:sz w:val="20"/>
          <w:szCs w:val="20"/>
        </w:rPr>
        <w:t xml:space="preserve">Note that the presence of </w:t>
      </w:r>
      <w:r w:rsidR="00727468" w:rsidRPr="002D59EF">
        <w:rPr>
          <w:rFonts w:ascii="Times New Roman" w:hAnsi="Times New Roman" w:cs="Times New Roman"/>
          <w:sz w:val="20"/>
          <w:szCs w:val="20"/>
        </w:rPr>
        <w:t xml:space="preserve">life-sustainment </w:t>
      </w:r>
      <w:r w:rsidR="00C961ED" w:rsidRPr="002D59EF">
        <w:rPr>
          <w:rFonts w:ascii="Times New Roman" w:hAnsi="Times New Roman" w:cs="Times New Roman"/>
          <w:sz w:val="20"/>
          <w:szCs w:val="20"/>
        </w:rPr>
        <w:t xml:space="preserve">treatment limitation </w:t>
      </w:r>
      <w:r w:rsidR="00E30460" w:rsidRPr="002D59EF">
        <w:rPr>
          <w:rFonts w:ascii="Times New Roman" w:hAnsi="Times New Roman" w:cs="Times New Roman"/>
          <w:sz w:val="20"/>
          <w:szCs w:val="20"/>
        </w:rPr>
        <w:t xml:space="preserve">(LSTL) </w:t>
      </w:r>
      <w:r w:rsidR="00C961ED" w:rsidRPr="002D59EF">
        <w:rPr>
          <w:rFonts w:ascii="Times New Roman" w:hAnsi="Times New Roman" w:cs="Times New Roman"/>
          <w:sz w:val="20"/>
          <w:szCs w:val="20"/>
        </w:rPr>
        <w:t xml:space="preserve">was still associated with reduced likelihood of DBD when analysed </w:t>
      </w:r>
      <w:r w:rsidR="002A2682" w:rsidRPr="002D59EF">
        <w:rPr>
          <w:rFonts w:ascii="Times New Roman" w:hAnsi="Times New Roman" w:cs="Times New Roman"/>
          <w:sz w:val="20"/>
          <w:szCs w:val="20"/>
        </w:rPr>
        <w:t xml:space="preserve">in a cohort with presumed </w:t>
      </w:r>
      <w:r w:rsidR="005E623D" w:rsidRPr="002D59EF">
        <w:rPr>
          <w:rFonts w:ascii="Times New Roman" w:hAnsi="Times New Roman" w:cs="Times New Roman"/>
          <w:sz w:val="20"/>
          <w:szCs w:val="20"/>
        </w:rPr>
        <w:t xml:space="preserve">new </w:t>
      </w:r>
      <w:r w:rsidR="002A2682" w:rsidRPr="002D59EF">
        <w:rPr>
          <w:rFonts w:ascii="Times New Roman" w:hAnsi="Times New Roman" w:cs="Times New Roman"/>
          <w:sz w:val="20"/>
          <w:szCs w:val="20"/>
        </w:rPr>
        <w:t>severe brain injury (n=2346)</w:t>
      </w:r>
      <w:r w:rsidR="00C961ED" w:rsidRPr="002D59EF">
        <w:rPr>
          <w:rFonts w:ascii="Times New Roman" w:hAnsi="Times New Roman" w:cs="Times New Roman"/>
          <w:sz w:val="20"/>
          <w:szCs w:val="20"/>
        </w:rPr>
        <w:t>.</w:t>
      </w:r>
      <w:r w:rsidR="00B7044B" w:rsidRPr="002D59EF">
        <w:rPr>
          <w:rFonts w:ascii="Times New Roman" w:hAnsi="Times New Roman" w:cs="Times New Roman"/>
          <w:sz w:val="20"/>
          <w:szCs w:val="20"/>
        </w:rPr>
        <w:br/>
      </w:r>
    </w:p>
    <w:p w14:paraId="725ACD09" w14:textId="09147D4C" w:rsidR="007F12DB" w:rsidRPr="002D59EF" w:rsidRDefault="007F12DB" w:rsidP="007F12DB">
      <w:pPr>
        <w:rPr>
          <w:rFonts w:ascii="Times New Roman" w:hAnsi="Times New Roman" w:cs="Times New Roman"/>
        </w:rPr>
      </w:pPr>
    </w:p>
    <w:p w14:paraId="3FC35CF2" w14:textId="77777777" w:rsidR="00170ECC" w:rsidRPr="002D59EF" w:rsidRDefault="00170ECC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bookmarkStart w:id="28" w:name="_Hlk36228955"/>
      <w:r w:rsidRPr="002D59EF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088EFA4B" w14:textId="5DA8319E" w:rsidR="001370E4" w:rsidRPr="002D59EF" w:rsidRDefault="007E0448" w:rsidP="001370E4">
      <w:pPr>
        <w:pStyle w:val="Rubrik3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9" w:name="_Hlk60161178"/>
      <w:bookmarkStart w:id="30" w:name="_Hlk59295916"/>
      <w:bookmarkEnd w:id="28"/>
      <w:r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Supplement</w:t>
      </w:r>
      <w:r w:rsidR="00554C61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A0467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F</w:t>
      </w:r>
      <w:r w:rsidR="00554C61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ile</w:t>
      </w:r>
      <w:r w:rsidR="001370E4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711F75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9</w:t>
      </w:r>
      <w:r w:rsidR="00554C61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  <w:r w:rsidR="001370E4" w:rsidRPr="002D59EF">
        <w:rPr>
          <w:rFonts w:ascii="Times New Roman" w:hAnsi="Times New Roman" w:cs="Times New Roman"/>
          <w:b/>
          <w:bCs/>
          <w:color w:val="auto"/>
          <w:sz w:val="20"/>
          <w:szCs w:val="20"/>
        </w:rPr>
        <w:t>Multivariable analysis of factors associated with DBD when analysed for year 2017 only (n=2822).</w:t>
      </w:r>
      <w:bookmarkEnd w:id="29"/>
    </w:p>
    <w:bookmarkEnd w:id="30"/>
    <w:tbl>
      <w:tblPr>
        <w:tblStyle w:val="Oformateradtabell2"/>
        <w:tblW w:w="0" w:type="auto"/>
        <w:tblLook w:val="04A0" w:firstRow="1" w:lastRow="0" w:firstColumn="1" w:lastColumn="0" w:noHBand="0" w:noVBand="1"/>
      </w:tblPr>
      <w:tblGrid>
        <w:gridCol w:w="2835"/>
        <w:gridCol w:w="1361"/>
        <w:gridCol w:w="1531"/>
        <w:gridCol w:w="1077"/>
      </w:tblGrid>
      <w:tr w:rsidR="002D59EF" w:rsidRPr="002D59EF" w14:paraId="199D8B0E" w14:textId="77777777" w:rsidTr="00A71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024D1A1" w14:textId="77777777" w:rsidR="001370E4" w:rsidRPr="002D59EF" w:rsidRDefault="001370E4" w:rsidP="0013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4F8B0B24" w14:textId="77777777" w:rsidR="001370E4" w:rsidRPr="002D59EF" w:rsidRDefault="001370E4" w:rsidP="0013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  <w:r w:rsidRPr="002D59EF">
              <w:rPr>
                <w:rFonts w:ascii="Times New Roman" w:hAnsi="Times New Roman" w:cs="Times New Roman"/>
                <w:sz w:val="20"/>
                <w:szCs w:val="20"/>
              </w:rPr>
              <w:br/>
              <w:t>Odds Ratio</w:t>
            </w:r>
          </w:p>
        </w:tc>
        <w:tc>
          <w:tcPr>
            <w:tcW w:w="1531" w:type="dxa"/>
            <w:vAlign w:val="center"/>
          </w:tcPr>
          <w:p w14:paraId="24375572" w14:textId="77777777" w:rsidR="001370E4" w:rsidRPr="002D59EF" w:rsidRDefault="001370E4" w:rsidP="0013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95 % CI</w:t>
            </w:r>
          </w:p>
        </w:tc>
        <w:tc>
          <w:tcPr>
            <w:tcW w:w="1077" w:type="dxa"/>
            <w:vAlign w:val="center"/>
          </w:tcPr>
          <w:p w14:paraId="79D5C96E" w14:textId="77777777" w:rsidR="001370E4" w:rsidRPr="002D59EF" w:rsidRDefault="001370E4" w:rsidP="00137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2D59EF" w:rsidRPr="002D59EF" w14:paraId="0EEEB7E9" w14:textId="77777777" w:rsidTr="00A7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BEC68EF" w14:textId="77777777" w:rsidR="001370E4" w:rsidRPr="002D59EF" w:rsidRDefault="001370E4" w:rsidP="001370E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Age, per year</w:t>
            </w:r>
          </w:p>
        </w:tc>
        <w:tc>
          <w:tcPr>
            <w:tcW w:w="1361" w:type="dxa"/>
            <w:vAlign w:val="center"/>
          </w:tcPr>
          <w:p w14:paraId="4782724A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531" w:type="dxa"/>
            <w:vAlign w:val="center"/>
          </w:tcPr>
          <w:p w14:paraId="72675613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0.95 - 0.97</w:t>
            </w:r>
          </w:p>
        </w:tc>
        <w:tc>
          <w:tcPr>
            <w:tcW w:w="1077" w:type="dxa"/>
            <w:vAlign w:val="center"/>
          </w:tcPr>
          <w:p w14:paraId="015E04E7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D59EF" w:rsidRPr="002D59EF" w14:paraId="50C98A4F" w14:textId="77777777" w:rsidTr="00A717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7121CA4" w14:textId="77777777" w:rsidR="001370E4" w:rsidRPr="002D59EF" w:rsidRDefault="001370E4" w:rsidP="001370E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SAPS3 score, per point</w:t>
            </w:r>
          </w:p>
        </w:tc>
        <w:tc>
          <w:tcPr>
            <w:tcW w:w="1361" w:type="dxa"/>
            <w:vAlign w:val="center"/>
          </w:tcPr>
          <w:p w14:paraId="0CE1B15C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531" w:type="dxa"/>
            <w:vAlign w:val="center"/>
          </w:tcPr>
          <w:p w14:paraId="495DD656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0.99 - 1.03</w:t>
            </w:r>
          </w:p>
        </w:tc>
        <w:tc>
          <w:tcPr>
            <w:tcW w:w="1077" w:type="dxa"/>
            <w:vAlign w:val="center"/>
          </w:tcPr>
          <w:p w14:paraId="2FF478C2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2D59EF" w:rsidRPr="002D59EF" w14:paraId="4519D882" w14:textId="77777777" w:rsidTr="00A7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ECBDEC0" w14:textId="77777777" w:rsidR="001370E4" w:rsidRPr="002D59EF" w:rsidRDefault="001370E4" w:rsidP="001370E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361" w:type="dxa"/>
            <w:vAlign w:val="center"/>
          </w:tcPr>
          <w:p w14:paraId="4E2D54B9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3C182967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5F9395A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7F07438C" w14:textId="77777777" w:rsidTr="00A717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B93D084" w14:textId="77777777" w:rsidR="001370E4" w:rsidRPr="002D59EF" w:rsidRDefault="001370E4" w:rsidP="001370E4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Male</w:t>
            </w:r>
          </w:p>
        </w:tc>
        <w:tc>
          <w:tcPr>
            <w:tcW w:w="1361" w:type="dxa"/>
            <w:vAlign w:val="center"/>
          </w:tcPr>
          <w:p w14:paraId="40B310E6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309C2331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0FEEE42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77F2736A" w14:textId="77777777" w:rsidTr="00A7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4B74F83" w14:textId="77777777" w:rsidR="001370E4" w:rsidRPr="002D59EF" w:rsidRDefault="001370E4" w:rsidP="001370E4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Female</w:t>
            </w:r>
          </w:p>
        </w:tc>
        <w:tc>
          <w:tcPr>
            <w:tcW w:w="1361" w:type="dxa"/>
            <w:vAlign w:val="center"/>
          </w:tcPr>
          <w:p w14:paraId="177245F6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531" w:type="dxa"/>
            <w:vAlign w:val="center"/>
          </w:tcPr>
          <w:p w14:paraId="15F29B07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0.88 - 2.02</w:t>
            </w:r>
          </w:p>
        </w:tc>
        <w:tc>
          <w:tcPr>
            <w:tcW w:w="1077" w:type="dxa"/>
            <w:vAlign w:val="center"/>
          </w:tcPr>
          <w:p w14:paraId="173218E9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2D59EF" w:rsidRPr="002D59EF" w14:paraId="5F82F466" w14:textId="77777777" w:rsidTr="00A717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B42A25E" w14:textId="77777777" w:rsidR="001370E4" w:rsidRPr="002D59EF" w:rsidRDefault="001370E4" w:rsidP="001370E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Cancer </w:t>
            </w: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61" w:type="dxa"/>
            <w:vAlign w:val="center"/>
          </w:tcPr>
          <w:p w14:paraId="365BC98A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A4F815B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722722C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226024A9" w14:textId="77777777" w:rsidTr="00A7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DE6D4E8" w14:textId="77777777" w:rsidR="001370E4" w:rsidRPr="002D59EF" w:rsidRDefault="001370E4" w:rsidP="001370E4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1361" w:type="dxa"/>
            <w:vAlign w:val="center"/>
          </w:tcPr>
          <w:p w14:paraId="5B8298AE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3C28213B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A8F9BFD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540DA744" w14:textId="77777777" w:rsidTr="00A717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D6B2283" w14:textId="77777777" w:rsidR="001370E4" w:rsidRPr="002D59EF" w:rsidRDefault="001370E4" w:rsidP="001370E4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7217E17D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531" w:type="dxa"/>
            <w:vAlign w:val="center"/>
          </w:tcPr>
          <w:p w14:paraId="193279D0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0.04 - 0.49</w:t>
            </w:r>
          </w:p>
        </w:tc>
        <w:tc>
          <w:tcPr>
            <w:tcW w:w="1077" w:type="dxa"/>
            <w:vAlign w:val="center"/>
          </w:tcPr>
          <w:p w14:paraId="4077EEB7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2D59EF" w:rsidRPr="002D59EF" w14:paraId="1DDC1436" w14:textId="77777777" w:rsidTr="00A7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AD6ABCE" w14:textId="53CB1424" w:rsidR="001370E4" w:rsidRPr="002D59EF" w:rsidRDefault="00823F07" w:rsidP="001370E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LST</w:t>
            </w:r>
            <w:r w:rsidR="00A35355"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</w:t>
            </w:r>
          </w:p>
        </w:tc>
        <w:tc>
          <w:tcPr>
            <w:tcW w:w="1361" w:type="dxa"/>
            <w:vAlign w:val="center"/>
          </w:tcPr>
          <w:p w14:paraId="0889B7FC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663F03A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303A4F4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475AABBE" w14:textId="77777777" w:rsidTr="00A717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F0020DA" w14:textId="77777777" w:rsidR="001370E4" w:rsidRPr="002D59EF" w:rsidRDefault="001370E4" w:rsidP="001370E4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  <w:tc>
          <w:tcPr>
            <w:tcW w:w="1361" w:type="dxa"/>
            <w:vAlign w:val="center"/>
          </w:tcPr>
          <w:p w14:paraId="62F91EBD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0A1D26CF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B668721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392D13D9" w14:textId="77777777" w:rsidTr="00A7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C7B7F0C" w14:textId="77777777" w:rsidR="001370E4" w:rsidRPr="002D59EF" w:rsidRDefault="001370E4" w:rsidP="001370E4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Yes</w:t>
            </w:r>
          </w:p>
        </w:tc>
        <w:tc>
          <w:tcPr>
            <w:tcW w:w="1361" w:type="dxa"/>
            <w:vAlign w:val="center"/>
          </w:tcPr>
          <w:p w14:paraId="28C5E633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531" w:type="dxa"/>
            <w:vAlign w:val="center"/>
          </w:tcPr>
          <w:p w14:paraId="4B1CE94D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0.22 - 0.58</w:t>
            </w:r>
          </w:p>
        </w:tc>
        <w:tc>
          <w:tcPr>
            <w:tcW w:w="1077" w:type="dxa"/>
            <w:vAlign w:val="center"/>
          </w:tcPr>
          <w:p w14:paraId="2F2F0059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D59EF" w:rsidRPr="002D59EF" w14:paraId="7E7B131A" w14:textId="77777777" w:rsidTr="00A717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15F4A8B" w14:textId="77777777" w:rsidR="001370E4" w:rsidRPr="002D59EF" w:rsidRDefault="001370E4" w:rsidP="001370E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Major diagnostic categories</w:t>
            </w:r>
          </w:p>
        </w:tc>
        <w:tc>
          <w:tcPr>
            <w:tcW w:w="1361" w:type="dxa"/>
            <w:vAlign w:val="center"/>
          </w:tcPr>
          <w:p w14:paraId="0FBB80C1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471FD1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E9C5523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6480B4C3" w14:textId="77777777" w:rsidTr="00A7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298C228" w14:textId="188457D6" w:rsidR="001370E4" w:rsidRPr="002D59EF" w:rsidRDefault="001370E4" w:rsidP="001370E4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CNS disease</w:t>
            </w:r>
          </w:p>
        </w:tc>
        <w:tc>
          <w:tcPr>
            <w:tcW w:w="1361" w:type="dxa"/>
            <w:vAlign w:val="center"/>
          </w:tcPr>
          <w:p w14:paraId="495D6028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E3EC064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8677858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760AC4D7" w14:textId="77777777" w:rsidTr="00A717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8A39327" w14:textId="282A73A0" w:rsidR="001370E4" w:rsidRPr="002D59EF" w:rsidRDefault="001370E4" w:rsidP="001370E4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Cerebrovascular disease</w:t>
            </w:r>
          </w:p>
        </w:tc>
        <w:tc>
          <w:tcPr>
            <w:tcW w:w="1361" w:type="dxa"/>
            <w:vAlign w:val="center"/>
          </w:tcPr>
          <w:p w14:paraId="765111BC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531" w:type="dxa"/>
            <w:vAlign w:val="center"/>
          </w:tcPr>
          <w:p w14:paraId="1F225FF2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0.33 - 1.39</w:t>
            </w:r>
          </w:p>
        </w:tc>
        <w:tc>
          <w:tcPr>
            <w:tcW w:w="1077" w:type="dxa"/>
            <w:vAlign w:val="center"/>
          </w:tcPr>
          <w:p w14:paraId="04C78A21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2D59EF" w:rsidRPr="002D59EF" w14:paraId="77052CA6" w14:textId="77777777" w:rsidTr="00A7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62E566E" w14:textId="77777777" w:rsidR="001370E4" w:rsidRPr="002D59EF" w:rsidRDefault="001370E4" w:rsidP="001370E4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Injury or poisoning</w:t>
            </w:r>
          </w:p>
        </w:tc>
        <w:tc>
          <w:tcPr>
            <w:tcW w:w="1361" w:type="dxa"/>
            <w:vAlign w:val="center"/>
          </w:tcPr>
          <w:p w14:paraId="0AB68A36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531" w:type="dxa"/>
            <w:vAlign w:val="center"/>
          </w:tcPr>
          <w:p w14:paraId="17E101B3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0.08 - 0.41</w:t>
            </w:r>
          </w:p>
        </w:tc>
        <w:tc>
          <w:tcPr>
            <w:tcW w:w="1077" w:type="dxa"/>
            <w:vAlign w:val="center"/>
          </w:tcPr>
          <w:p w14:paraId="2E0AFFD4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D59EF" w:rsidRPr="002D59EF" w14:paraId="41B11A6E" w14:textId="77777777" w:rsidTr="00A717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C8EC4D5" w14:textId="1A8420DE" w:rsidR="001370E4" w:rsidRPr="002D59EF" w:rsidRDefault="001370E4" w:rsidP="001370E4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Heart disease</w:t>
            </w:r>
          </w:p>
        </w:tc>
        <w:tc>
          <w:tcPr>
            <w:tcW w:w="1361" w:type="dxa"/>
            <w:vAlign w:val="center"/>
          </w:tcPr>
          <w:p w14:paraId="2C21E1D8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531" w:type="dxa"/>
            <w:vAlign w:val="center"/>
          </w:tcPr>
          <w:p w14:paraId="2AE1D35E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0.03 - 0.12</w:t>
            </w:r>
          </w:p>
        </w:tc>
        <w:tc>
          <w:tcPr>
            <w:tcW w:w="1077" w:type="dxa"/>
            <w:vAlign w:val="center"/>
          </w:tcPr>
          <w:p w14:paraId="347683F5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D59EF" w:rsidRPr="002D59EF" w14:paraId="14EFAFB9" w14:textId="77777777" w:rsidTr="00A7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24FD24A" w14:textId="77777777" w:rsidR="001370E4" w:rsidRPr="002D59EF" w:rsidRDefault="001370E4" w:rsidP="001370E4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Other</w:t>
            </w:r>
          </w:p>
        </w:tc>
        <w:tc>
          <w:tcPr>
            <w:tcW w:w="1361" w:type="dxa"/>
            <w:vAlign w:val="center"/>
          </w:tcPr>
          <w:p w14:paraId="0B43430B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531" w:type="dxa"/>
            <w:vAlign w:val="center"/>
          </w:tcPr>
          <w:p w14:paraId="2E6FAE86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0.00 - 0.01</w:t>
            </w:r>
          </w:p>
        </w:tc>
        <w:tc>
          <w:tcPr>
            <w:tcW w:w="1077" w:type="dxa"/>
            <w:vAlign w:val="center"/>
          </w:tcPr>
          <w:p w14:paraId="0D8726FF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D59EF" w:rsidRPr="002D59EF" w14:paraId="1E776E55" w14:textId="77777777" w:rsidTr="00A717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A3510B1" w14:textId="77777777" w:rsidR="001370E4" w:rsidRPr="002D59EF" w:rsidRDefault="001370E4" w:rsidP="001370E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Hospital type</w:t>
            </w:r>
          </w:p>
        </w:tc>
        <w:tc>
          <w:tcPr>
            <w:tcW w:w="1361" w:type="dxa"/>
            <w:vAlign w:val="center"/>
          </w:tcPr>
          <w:p w14:paraId="70CE30E3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31366575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EDF100D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647A650B" w14:textId="77777777" w:rsidTr="00A7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6D081C7" w14:textId="77777777" w:rsidR="001370E4" w:rsidRPr="002D59EF" w:rsidRDefault="001370E4" w:rsidP="001370E4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Local</w:t>
            </w:r>
          </w:p>
        </w:tc>
        <w:tc>
          <w:tcPr>
            <w:tcW w:w="1361" w:type="dxa"/>
            <w:vAlign w:val="center"/>
          </w:tcPr>
          <w:p w14:paraId="680F9365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38967D4E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0051FD98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EF" w:rsidRPr="002D59EF" w14:paraId="4949D40A" w14:textId="77777777" w:rsidTr="00A717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6833302" w14:textId="77777777" w:rsidR="001370E4" w:rsidRPr="002D59EF" w:rsidRDefault="001370E4" w:rsidP="001370E4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County</w:t>
            </w:r>
          </w:p>
        </w:tc>
        <w:tc>
          <w:tcPr>
            <w:tcW w:w="1361" w:type="dxa"/>
            <w:vAlign w:val="center"/>
          </w:tcPr>
          <w:p w14:paraId="3248BE0D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1531" w:type="dxa"/>
            <w:vAlign w:val="center"/>
          </w:tcPr>
          <w:p w14:paraId="2BAFC8E6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1.07 - 4.73</w:t>
            </w:r>
          </w:p>
        </w:tc>
        <w:tc>
          <w:tcPr>
            <w:tcW w:w="1077" w:type="dxa"/>
            <w:vAlign w:val="center"/>
          </w:tcPr>
          <w:p w14:paraId="11BAE0AC" w14:textId="77777777" w:rsidR="001370E4" w:rsidRPr="002D59EF" w:rsidRDefault="001370E4" w:rsidP="00137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2D59EF" w:rsidRPr="002D59EF" w14:paraId="3670C024" w14:textId="77777777" w:rsidTr="00A71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0586E42" w14:textId="77777777" w:rsidR="001370E4" w:rsidRPr="002D59EF" w:rsidRDefault="001370E4" w:rsidP="001370E4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Regional</w:t>
            </w:r>
          </w:p>
        </w:tc>
        <w:tc>
          <w:tcPr>
            <w:tcW w:w="1361" w:type="dxa"/>
            <w:vAlign w:val="center"/>
          </w:tcPr>
          <w:p w14:paraId="4B8A9FA9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1531" w:type="dxa"/>
            <w:vAlign w:val="center"/>
          </w:tcPr>
          <w:p w14:paraId="201BED63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1.21 – 5.23</w:t>
            </w:r>
          </w:p>
        </w:tc>
        <w:tc>
          <w:tcPr>
            <w:tcW w:w="1077" w:type="dxa"/>
            <w:vAlign w:val="center"/>
          </w:tcPr>
          <w:p w14:paraId="6A6EC461" w14:textId="77777777" w:rsidR="001370E4" w:rsidRPr="002D59EF" w:rsidRDefault="001370E4" w:rsidP="00137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9EF"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</w:tbl>
    <w:p w14:paraId="1E87E512" w14:textId="499E048D" w:rsidR="001370E4" w:rsidRPr="002D59EF" w:rsidRDefault="001370E4" w:rsidP="001370E4">
      <w:pPr>
        <w:rPr>
          <w:rFonts w:ascii="Times New Roman" w:hAnsi="Times New Roman" w:cs="Times New Roman"/>
          <w:sz w:val="20"/>
          <w:szCs w:val="20"/>
        </w:rPr>
      </w:pPr>
      <w:r w:rsidRPr="002D59EF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2D59EF">
        <w:rPr>
          <w:rFonts w:ascii="Times New Roman" w:hAnsi="Times New Roman" w:cs="Times New Roman"/>
          <w:sz w:val="20"/>
          <w:szCs w:val="20"/>
        </w:rPr>
        <w:t xml:space="preserve">Cancer was defined as the presence of cancer or cancer therapy or haematological cancer as defined in the SAPS3 model. SAPS3 = Simplified Acute Physiology 3, CI = confidence interval, NS = not significant. </w:t>
      </w:r>
      <w:r w:rsidRPr="002D59EF">
        <w:rPr>
          <w:rFonts w:ascii="Times New Roman" w:hAnsi="Times New Roman" w:cs="Times New Roman"/>
          <w:sz w:val="20"/>
          <w:szCs w:val="20"/>
        </w:rPr>
        <w:br/>
        <w:t xml:space="preserve">Note that the presence of </w:t>
      </w:r>
      <w:r w:rsidR="00823F07" w:rsidRPr="002D59EF">
        <w:rPr>
          <w:rFonts w:ascii="Times New Roman" w:hAnsi="Times New Roman" w:cs="Times New Roman"/>
          <w:sz w:val="20"/>
          <w:szCs w:val="20"/>
        </w:rPr>
        <w:t xml:space="preserve">life-sustaining </w:t>
      </w:r>
      <w:r w:rsidRPr="002D59EF">
        <w:rPr>
          <w:rFonts w:ascii="Times New Roman" w:hAnsi="Times New Roman" w:cs="Times New Roman"/>
          <w:sz w:val="20"/>
          <w:szCs w:val="20"/>
        </w:rPr>
        <w:t>treatment</w:t>
      </w:r>
      <w:r w:rsidR="00823F07" w:rsidRPr="002D59EF">
        <w:rPr>
          <w:rFonts w:ascii="Times New Roman" w:hAnsi="Times New Roman" w:cs="Times New Roman"/>
          <w:sz w:val="20"/>
          <w:szCs w:val="20"/>
        </w:rPr>
        <w:t xml:space="preserve"> </w:t>
      </w:r>
      <w:r w:rsidRPr="002D59EF">
        <w:rPr>
          <w:rFonts w:ascii="Times New Roman" w:hAnsi="Times New Roman" w:cs="Times New Roman"/>
          <w:sz w:val="20"/>
          <w:szCs w:val="20"/>
        </w:rPr>
        <w:t xml:space="preserve">limitation </w:t>
      </w:r>
      <w:r w:rsidR="00EA0467" w:rsidRPr="002D59EF">
        <w:rPr>
          <w:rFonts w:ascii="Times New Roman" w:hAnsi="Times New Roman" w:cs="Times New Roman"/>
          <w:sz w:val="20"/>
          <w:szCs w:val="20"/>
        </w:rPr>
        <w:t xml:space="preserve">(LSTL) </w:t>
      </w:r>
      <w:r w:rsidRPr="002D59EF">
        <w:rPr>
          <w:rFonts w:ascii="Times New Roman" w:hAnsi="Times New Roman" w:cs="Times New Roman"/>
          <w:sz w:val="20"/>
          <w:szCs w:val="20"/>
        </w:rPr>
        <w:t xml:space="preserve">was still associated with a 64 % reduced likelihood of DBD when </w:t>
      </w:r>
      <w:r w:rsidR="00EA0467" w:rsidRPr="002D59EF">
        <w:rPr>
          <w:rFonts w:ascii="Times New Roman" w:hAnsi="Times New Roman" w:cs="Times New Roman"/>
          <w:sz w:val="20"/>
          <w:szCs w:val="20"/>
        </w:rPr>
        <w:t>analysing</w:t>
      </w:r>
      <w:r w:rsidRPr="002D59EF">
        <w:rPr>
          <w:rFonts w:ascii="Times New Roman" w:hAnsi="Times New Roman" w:cs="Times New Roman"/>
          <w:sz w:val="20"/>
          <w:szCs w:val="20"/>
        </w:rPr>
        <w:t xml:space="preserve"> </w:t>
      </w:r>
      <w:r w:rsidR="00EA0467" w:rsidRPr="002D59EF">
        <w:rPr>
          <w:rFonts w:ascii="Times New Roman" w:hAnsi="Times New Roman" w:cs="Times New Roman"/>
          <w:sz w:val="20"/>
          <w:szCs w:val="20"/>
        </w:rPr>
        <w:t>y</w:t>
      </w:r>
      <w:r w:rsidRPr="002D59EF">
        <w:rPr>
          <w:rFonts w:ascii="Times New Roman" w:hAnsi="Times New Roman" w:cs="Times New Roman"/>
          <w:sz w:val="20"/>
          <w:szCs w:val="20"/>
        </w:rPr>
        <w:t>ear 2017</w:t>
      </w:r>
      <w:r w:rsidR="00EA0467" w:rsidRPr="002D59EF">
        <w:rPr>
          <w:rFonts w:ascii="Times New Roman" w:hAnsi="Times New Roman" w:cs="Times New Roman"/>
          <w:sz w:val="20"/>
          <w:szCs w:val="20"/>
        </w:rPr>
        <w:t xml:space="preserve"> only</w:t>
      </w:r>
      <w:r w:rsidRPr="002D59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8F29E04" w14:textId="77777777" w:rsidR="001370E4" w:rsidRPr="002D59EF" w:rsidRDefault="001370E4" w:rsidP="00170ECC">
      <w:pPr>
        <w:rPr>
          <w:rFonts w:ascii="Times New Roman" w:hAnsi="Times New Roman" w:cs="Times New Roman"/>
        </w:rPr>
      </w:pPr>
    </w:p>
    <w:p w14:paraId="53ADD233" w14:textId="77777777" w:rsidR="00C961ED" w:rsidRPr="002D59EF" w:rsidRDefault="00C961ED" w:rsidP="00A521A7">
      <w:pPr>
        <w:spacing w:line="240" w:lineRule="auto"/>
        <w:rPr>
          <w:rFonts w:ascii="Times New Roman" w:hAnsi="Times New Roman" w:cs="Times New Roman"/>
        </w:rPr>
      </w:pPr>
    </w:p>
    <w:p w14:paraId="2F85061D" w14:textId="6950A64C" w:rsidR="00E50CBE" w:rsidRPr="002D59EF" w:rsidRDefault="00E50CBE" w:rsidP="00A521A7">
      <w:pPr>
        <w:spacing w:line="240" w:lineRule="auto"/>
        <w:rPr>
          <w:rFonts w:ascii="Times New Roman" w:hAnsi="Times New Roman" w:cs="Times New Roman"/>
        </w:rPr>
      </w:pPr>
      <w:r w:rsidRPr="002D59EF">
        <w:rPr>
          <w:rFonts w:ascii="Times New Roman" w:hAnsi="Times New Roman" w:cs="Times New Roman"/>
        </w:rPr>
        <w:t>Authors</w:t>
      </w:r>
      <w:r w:rsidR="00A521A7" w:rsidRPr="002D59EF">
        <w:rPr>
          <w:rFonts w:ascii="Times New Roman" w:hAnsi="Times New Roman" w:cs="Times New Roman"/>
        </w:rPr>
        <w:t>:</w:t>
      </w:r>
      <w:r w:rsidR="00A521A7" w:rsidRPr="002D59EF">
        <w:rPr>
          <w:rFonts w:ascii="Times New Roman" w:hAnsi="Times New Roman" w:cs="Times New Roman"/>
        </w:rPr>
        <w:br/>
      </w:r>
      <w:r w:rsidRPr="002D59EF">
        <w:rPr>
          <w:rFonts w:ascii="Times New Roman" w:hAnsi="Times New Roman" w:cs="Times New Roman"/>
        </w:rPr>
        <w:t>Thomas Nolin</w:t>
      </w:r>
      <w:r w:rsidRPr="002D59EF">
        <w:rPr>
          <w:rFonts w:ascii="Times New Roman" w:hAnsi="Times New Roman" w:cs="Times New Roman"/>
          <w:vertAlign w:val="superscript"/>
        </w:rPr>
        <w:t>1,2</w:t>
      </w:r>
      <w:r w:rsidRPr="002D59EF">
        <w:rPr>
          <w:rFonts w:ascii="Times New Roman" w:hAnsi="Times New Roman" w:cs="Times New Roman"/>
        </w:rPr>
        <w:t xml:space="preserve">, MD; Corresponding author: </w:t>
      </w:r>
      <w:hyperlink r:id="rId8" w:history="1">
        <w:r w:rsidRPr="002D59EF">
          <w:rPr>
            <w:rStyle w:val="Hyperlnk"/>
            <w:rFonts w:ascii="Times New Roman" w:hAnsi="Times New Roman" w:cs="Times New Roman"/>
            <w:color w:val="auto"/>
          </w:rPr>
          <w:t>nolin.thomas@gmail.com</w:t>
        </w:r>
      </w:hyperlink>
      <w:r w:rsidR="00A521A7" w:rsidRPr="002D59EF">
        <w:rPr>
          <w:rStyle w:val="Hyperlnk"/>
          <w:rFonts w:ascii="Times New Roman" w:hAnsi="Times New Roman" w:cs="Times New Roman"/>
          <w:color w:val="auto"/>
        </w:rPr>
        <w:br/>
      </w:r>
      <w:r w:rsidRPr="002D59EF">
        <w:rPr>
          <w:rFonts w:ascii="Times New Roman" w:hAnsi="Times New Roman" w:cs="Times New Roman"/>
        </w:rPr>
        <w:t>Sten Walther</w:t>
      </w:r>
      <w:r w:rsidRPr="002D59EF">
        <w:rPr>
          <w:rFonts w:ascii="Times New Roman" w:hAnsi="Times New Roman" w:cs="Times New Roman"/>
          <w:vertAlign w:val="superscript"/>
        </w:rPr>
        <w:t>3</w:t>
      </w:r>
      <w:r w:rsidRPr="002D59EF">
        <w:rPr>
          <w:rFonts w:ascii="Times New Roman" w:hAnsi="Times New Roman" w:cs="Times New Roman"/>
        </w:rPr>
        <w:t>, MD PhD</w:t>
      </w:r>
    </w:p>
    <w:p w14:paraId="4597F50F" w14:textId="5D449558" w:rsidR="00672A8E" w:rsidRPr="002D59EF" w:rsidRDefault="00E50CBE" w:rsidP="00E50CBE">
      <w:pPr>
        <w:spacing w:line="240" w:lineRule="auto"/>
        <w:rPr>
          <w:rFonts w:ascii="Times New Roman" w:hAnsi="Times New Roman" w:cs="Times New Roman"/>
        </w:rPr>
      </w:pPr>
      <w:r w:rsidRPr="002D59EF">
        <w:rPr>
          <w:rFonts w:ascii="Times New Roman" w:hAnsi="Times New Roman" w:cs="Times New Roman"/>
        </w:rPr>
        <w:t>Affiliations and addresses</w:t>
      </w:r>
      <w:r w:rsidR="00A521A7" w:rsidRPr="002D59EF">
        <w:rPr>
          <w:rFonts w:ascii="Times New Roman" w:hAnsi="Times New Roman" w:cs="Times New Roman"/>
        </w:rPr>
        <w:t>:</w:t>
      </w:r>
    </w:p>
    <w:p w14:paraId="4B906C0E" w14:textId="3DCFC8F9" w:rsidR="00672A8E" w:rsidRPr="002D59EF" w:rsidRDefault="00E50CBE" w:rsidP="00672A8E">
      <w:pPr>
        <w:pStyle w:val="Liststycke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2D59EF">
        <w:rPr>
          <w:rFonts w:ascii="Times New Roman" w:hAnsi="Times New Roman" w:cs="Times New Roman"/>
        </w:rPr>
        <w:t>Department of Anaesthesiology, Central Hospital, SE-29185 Kristianstad, Sweden.</w:t>
      </w:r>
    </w:p>
    <w:p w14:paraId="20D49F4B" w14:textId="489918C5" w:rsidR="00672A8E" w:rsidRPr="002D59EF" w:rsidRDefault="00E50CBE" w:rsidP="00672A8E">
      <w:pPr>
        <w:pStyle w:val="Liststycke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2D59EF">
        <w:rPr>
          <w:rFonts w:ascii="Times New Roman" w:hAnsi="Times New Roman" w:cs="Times New Roman"/>
        </w:rPr>
        <w:t>The Swedish Intensive Care Regist</w:t>
      </w:r>
      <w:r w:rsidR="00EA0467" w:rsidRPr="002D59EF">
        <w:rPr>
          <w:rFonts w:ascii="Times New Roman" w:hAnsi="Times New Roman" w:cs="Times New Roman"/>
        </w:rPr>
        <w:t>er</w:t>
      </w:r>
      <w:r w:rsidRPr="002D59EF">
        <w:rPr>
          <w:rFonts w:ascii="Times New Roman" w:hAnsi="Times New Roman" w:cs="Times New Roman"/>
        </w:rPr>
        <w:t xml:space="preserve"> (</w:t>
      </w:r>
      <w:hyperlink r:id="rId9" w:history="1">
        <w:r w:rsidRPr="002D59EF">
          <w:rPr>
            <w:rStyle w:val="Hyperlnk"/>
            <w:rFonts w:ascii="Times New Roman" w:hAnsi="Times New Roman" w:cs="Times New Roman"/>
            <w:color w:val="auto"/>
          </w:rPr>
          <w:t>http://www.icuregswe.org</w:t>
        </w:r>
      </w:hyperlink>
      <w:r w:rsidRPr="002D59EF">
        <w:rPr>
          <w:rFonts w:ascii="Times New Roman" w:hAnsi="Times New Roman" w:cs="Times New Roman"/>
        </w:rPr>
        <w:t>)</w:t>
      </w:r>
    </w:p>
    <w:p w14:paraId="5A6D2EF2" w14:textId="3767A438" w:rsidR="007F12DB" w:rsidRPr="002D59EF" w:rsidRDefault="00E50CBE" w:rsidP="009304FB">
      <w:pPr>
        <w:pStyle w:val="Liststycke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2D59EF">
        <w:rPr>
          <w:rFonts w:ascii="Times New Roman" w:hAnsi="Times New Roman" w:cs="Times New Roman"/>
        </w:rPr>
        <w:t>Department of Cardiovascular Anaesthesia and Intensive Care and Department of Medicine and Care, Linköping University, SE-581 85 Linköping, Sweden.</w:t>
      </w:r>
    </w:p>
    <w:sectPr w:rsidR="007F12DB" w:rsidRPr="002D59EF" w:rsidSect="00F84A0B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8C36" w14:textId="77777777" w:rsidR="00104F41" w:rsidRDefault="00104F41" w:rsidP="008017CB">
      <w:pPr>
        <w:spacing w:after="0" w:line="240" w:lineRule="auto"/>
      </w:pPr>
      <w:r>
        <w:separator/>
      </w:r>
    </w:p>
  </w:endnote>
  <w:endnote w:type="continuationSeparator" w:id="0">
    <w:p w14:paraId="2F708349" w14:textId="77777777" w:rsidR="00104F41" w:rsidRDefault="00104F41" w:rsidP="0080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7840" w14:textId="687AFD4A" w:rsidR="00EE6481" w:rsidRDefault="00EE648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sv-SE"/>
      </w:rPr>
      <w:t>Page</w:t>
    </w:r>
    <w:r>
      <w:rPr>
        <w:color w:val="8496B0" w:themeColor="text2" w:themeTint="99"/>
        <w:sz w:val="24"/>
        <w:szCs w:val="24"/>
        <w:lang w:val="sv-SE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sv-SE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sv-SE"/>
      </w:rPr>
      <w:t xml:space="preserve"> of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sv-SE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3C506F1" w14:textId="77777777" w:rsidR="00EE6481" w:rsidRDefault="00EE64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7F9A" w14:textId="77777777" w:rsidR="00104F41" w:rsidRDefault="00104F41" w:rsidP="008017CB">
      <w:pPr>
        <w:spacing w:after="0" w:line="240" w:lineRule="auto"/>
      </w:pPr>
      <w:r>
        <w:separator/>
      </w:r>
    </w:p>
  </w:footnote>
  <w:footnote w:type="continuationSeparator" w:id="0">
    <w:p w14:paraId="37D4F380" w14:textId="77777777" w:rsidR="00104F41" w:rsidRDefault="00104F41" w:rsidP="0080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9F3D" w14:textId="67CB3036" w:rsidR="00EE6481" w:rsidRPr="00AB6FE2" w:rsidRDefault="00EE6481">
    <w:pPr>
      <w:pStyle w:val="Sidhuvud"/>
      <w:rPr>
        <w:rFonts w:ascii="Times New Roman" w:hAnsi="Times New Roman" w:cs="Times New Roman"/>
        <w:sz w:val="28"/>
        <w:szCs w:val="28"/>
      </w:rPr>
    </w:pPr>
    <w:r w:rsidRPr="00AB6FE2">
      <w:rPr>
        <w:rFonts w:ascii="Times New Roman" w:hAnsi="Times New Roman" w:cs="Times New Roman"/>
        <w:sz w:val="28"/>
        <w:szCs w:val="28"/>
      </w:rPr>
      <w:t>The relationship between life-sustaining treatment limitations and organ donation in Swedish intensive care; a national register study.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AB6FE2">
      <w:rPr>
        <w:rFonts w:ascii="Times New Roman" w:hAnsi="Times New Roman" w:cs="Times New Roman"/>
        <w:sz w:val="28"/>
        <w:szCs w:val="28"/>
      </w:rPr>
      <w:t>AAS-20-0674</w:t>
    </w:r>
    <w:r>
      <w:rPr>
        <w:rFonts w:ascii="Times New Roman" w:hAnsi="Times New Roman" w:cs="Times New Roman"/>
        <w:sz w:val="28"/>
        <w:szCs w:val="28"/>
      </w:rPr>
      <w:t>.</w:t>
    </w:r>
  </w:p>
  <w:p w14:paraId="7CCA5CE1" w14:textId="77777777" w:rsidR="00EE6481" w:rsidRDefault="00EE64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F4893"/>
    <w:multiLevelType w:val="hybridMultilevel"/>
    <w:tmpl w:val="EAD0EE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0520D"/>
    <w:multiLevelType w:val="hybridMultilevel"/>
    <w:tmpl w:val="A7A03F7A"/>
    <w:lvl w:ilvl="0" w:tplc="09EAC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10"/>
    <w:rsid w:val="000018B7"/>
    <w:rsid w:val="00011F7C"/>
    <w:rsid w:val="0001248C"/>
    <w:rsid w:val="000150DE"/>
    <w:rsid w:val="00026E17"/>
    <w:rsid w:val="00027FA0"/>
    <w:rsid w:val="0004387E"/>
    <w:rsid w:val="00043EE3"/>
    <w:rsid w:val="00050AC5"/>
    <w:rsid w:val="000739D7"/>
    <w:rsid w:val="000752B3"/>
    <w:rsid w:val="00093472"/>
    <w:rsid w:val="0009715C"/>
    <w:rsid w:val="000A6C27"/>
    <w:rsid w:val="000B0DE8"/>
    <w:rsid w:val="000C566E"/>
    <w:rsid w:val="000D6716"/>
    <w:rsid w:val="000F076B"/>
    <w:rsid w:val="0010248D"/>
    <w:rsid w:val="001045E2"/>
    <w:rsid w:val="00104F41"/>
    <w:rsid w:val="00110F41"/>
    <w:rsid w:val="0011192C"/>
    <w:rsid w:val="001203F3"/>
    <w:rsid w:val="00132C74"/>
    <w:rsid w:val="001370E4"/>
    <w:rsid w:val="00152B81"/>
    <w:rsid w:val="001651C7"/>
    <w:rsid w:val="00166342"/>
    <w:rsid w:val="00166ECA"/>
    <w:rsid w:val="00170ECC"/>
    <w:rsid w:val="001729D3"/>
    <w:rsid w:val="00174E96"/>
    <w:rsid w:val="001A7573"/>
    <w:rsid w:val="001C35DB"/>
    <w:rsid w:val="001D6BFE"/>
    <w:rsid w:val="001E3D03"/>
    <w:rsid w:val="001E4797"/>
    <w:rsid w:val="0020173F"/>
    <w:rsid w:val="0021276D"/>
    <w:rsid w:val="00214E98"/>
    <w:rsid w:val="00222ECB"/>
    <w:rsid w:val="00235D33"/>
    <w:rsid w:val="00251F47"/>
    <w:rsid w:val="00252C34"/>
    <w:rsid w:val="002701F4"/>
    <w:rsid w:val="002702AA"/>
    <w:rsid w:val="002704AF"/>
    <w:rsid w:val="002731AF"/>
    <w:rsid w:val="00293A53"/>
    <w:rsid w:val="0029693A"/>
    <w:rsid w:val="002A2682"/>
    <w:rsid w:val="002B238C"/>
    <w:rsid w:val="002B7FF4"/>
    <w:rsid w:val="002C4D1A"/>
    <w:rsid w:val="002D59EF"/>
    <w:rsid w:val="002D708D"/>
    <w:rsid w:val="002E64AC"/>
    <w:rsid w:val="002E72B6"/>
    <w:rsid w:val="002F6258"/>
    <w:rsid w:val="003026D8"/>
    <w:rsid w:val="003236F0"/>
    <w:rsid w:val="00327848"/>
    <w:rsid w:val="00342AD1"/>
    <w:rsid w:val="003442D2"/>
    <w:rsid w:val="00354850"/>
    <w:rsid w:val="00354EF7"/>
    <w:rsid w:val="00361F74"/>
    <w:rsid w:val="00362594"/>
    <w:rsid w:val="00362EF9"/>
    <w:rsid w:val="0036783D"/>
    <w:rsid w:val="00377F87"/>
    <w:rsid w:val="00381CEF"/>
    <w:rsid w:val="00390165"/>
    <w:rsid w:val="003935C9"/>
    <w:rsid w:val="00394ABD"/>
    <w:rsid w:val="003B3E89"/>
    <w:rsid w:val="003C3C8E"/>
    <w:rsid w:val="003D474F"/>
    <w:rsid w:val="0040562A"/>
    <w:rsid w:val="004365C9"/>
    <w:rsid w:val="00443BC2"/>
    <w:rsid w:val="004476E4"/>
    <w:rsid w:val="00456023"/>
    <w:rsid w:val="00461EF9"/>
    <w:rsid w:val="00474DCC"/>
    <w:rsid w:val="00487816"/>
    <w:rsid w:val="004927DE"/>
    <w:rsid w:val="004A40E6"/>
    <w:rsid w:val="004A418E"/>
    <w:rsid w:val="004D5048"/>
    <w:rsid w:val="004E24D9"/>
    <w:rsid w:val="00526A74"/>
    <w:rsid w:val="00554C61"/>
    <w:rsid w:val="00560D6F"/>
    <w:rsid w:val="00564136"/>
    <w:rsid w:val="0057255B"/>
    <w:rsid w:val="00573AEF"/>
    <w:rsid w:val="00592609"/>
    <w:rsid w:val="00595D6F"/>
    <w:rsid w:val="005A65DB"/>
    <w:rsid w:val="005D6EF8"/>
    <w:rsid w:val="005E17DF"/>
    <w:rsid w:val="005E45A4"/>
    <w:rsid w:val="005E623D"/>
    <w:rsid w:val="005E7BE9"/>
    <w:rsid w:val="005F4461"/>
    <w:rsid w:val="0060067A"/>
    <w:rsid w:val="00612693"/>
    <w:rsid w:val="00614B3B"/>
    <w:rsid w:val="00622702"/>
    <w:rsid w:val="00625142"/>
    <w:rsid w:val="00643844"/>
    <w:rsid w:val="0065375D"/>
    <w:rsid w:val="00657847"/>
    <w:rsid w:val="00665FAB"/>
    <w:rsid w:val="00672A8E"/>
    <w:rsid w:val="00673EB9"/>
    <w:rsid w:val="0068155F"/>
    <w:rsid w:val="006817FD"/>
    <w:rsid w:val="0069299C"/>
    <w:rsid w:val="00692C84"/>
    <w:rsid w:val="00695223"/>
    <w:rsid w:val="006A0806"/>
    <w:rsid w:val="006A1263"/>
    <w:rsid w:val="006A5EDB"/>
    <w:rsid w:val="006B686B"/>
    <w:rsid w:val="006E2B5D"/>
    <w:rsid w:val="006E3502"/>
    <w:rsid w:val="006F765F"/>
    <w:rsid w:val="00711F75"/>
    <w:rsid w:val="00714F2B"/>
    <w:rsid w:val="0072003E"/>
    <w:rsid w:val="00727468"/>
    <w:rsid w:val="00733A6A"/>
    <w:rsid w:val="00753B20"/>
    <w:rsid w:val="007720B4"/>
    <w:rsid w:val="007756E6"/>
    <w:rsid w:val="007967F1"/>
    <w:rsid w:val="007A4FE4"/>
    <w:rsid w:val="007C12D9"/>
    <w:rsid w:val="007D6CF7"/>
    <w:rsid w:val="007D7FCD"/>
    <w:rsid w:val="007E0448"/>
    <w:rsid w:val="007E0C77"/>
    <w:rsid w:val="007E1D56"/>
    <w:rsid w:val="007F10C9"/>
    <w:rsid w:val="007F12DB"/>
    <w:rsid w:val="007F5796"/>
    <w:rsid w:val="008017CB"/>
    <w:rsid w:val="00803056"/>
    <w:rsid w:val="008071D3"/>
    <w:rsid w:val="008119AF"/>
    <w:rsid w:val="00815846"/>
    <w:rsid w:val="00821B89"/>
    <w:rsid w:val="00823F07"/>
    <w:rsid w:val="008242CA"/>
    <w:rsid w:val="00826023"/>
    <w:rsid w:val="008365DB"/>
    <w:rsid w:val="00845D38"/>
    <w:rsid w:val="00845E10"/>
    <w:rsid w:val="00847536"/>
    <w:rsid w:val="00855689"/>
    <w:rsid w:val="00895646"/>
    <w:rsid w:val="008A27EC"/>
    <w:rsid w:val="008A6310"/>
    <w:rsid w:val="008B77A1"/>
    <w:rsid w:val="008C110C"/>
    <w:rsid w:val="008C2302"/>
    <w:rsid w:val="008C375F"/>
    <w:rsid w:val="008F5F89"/>
    <w:rsid w:val="00921E36"/>
    <w:rsid w:val="00926F1A"/>
    <w:rsid w:val="009304FB"/>
    <w:rsid w:val="0094035A"/>
    <w:rsid w:val="009560E2"/>
    <w:rsid w:val="00973495"/>
    <w:rsid w:val="009A5BCC"/>
    <w:rsid w:val="009B51FA"/>
    <w:rsid w:val="009D1C85"/>
    <w:rsid w:val="009D29FE"/>
    <w:rsid w:val="009E1805"/>
    <w:rsid w:val="009E39E0"/>
    <w:rsid w:val="009E6316"/>
    <w:rsid w:val="00A0108F"/>
    <w:rsid w:val="00A15429"/>
    <w:rsid w:val="00A345C6"/>
    <w:rsid w:val="00A352E2"/>
    <w:rsid w:val="00A35355"/>
    <w:rsid w:val="00A51DA6"/>
    <w:rsid w:val="00A521A4"/>
    <w:rsid w:val="00A521A7"/>
    <w:rsid w:val="00A67FBA"/>
    <w:rsid w:val="00A7172D"/>
    <w:rsid w:val="00A92015"/>
    <w:rsid w:val="00A954B9"/>
    <w:rsid w:val="00AA10B4"/>
    <w:rsid w:val="00AA6D6C"/>
    <w:rsid w:val="00AB36C3"/>
    <w:rsid w:val="00AB6FE2"/>
    <w:rsid w:val="00AC2E39"/>
    <w:rsid w:val="00AD3B83"/>
    <w:rsid w:val="00AF6F6D"/>
    <w:rsid w:val="00B04D1A"/>
    <w:rsid w:val="00B06736"/>
    <w:rsid w:val="00B07EDC"/>
    <w:rsid w:val="00B2109F"/>
    <w:rsid w:val="00B26427"/>
    <w:rsid w:val="00B3663B"/>
    <w:rsid w:val="00B42E44"/>
    <w:rsid w:val="00B7044B"/>
    <w:rsid w:val="00B87963"/>
    <w:rsid w:val="00B87DD6"/>
    <w:rsid w:val="00BB0323"/>
    <w:rsid w:val="00BB290F"/>
    <w:rsid w:val="00C03355"/>
    <w:rsid w:val="00C07055"/>
    <w:rsid w:val="00C10B4A"/>
    <w:rsid w:val="00C20601"/>
    <w:rsid w:val="00C25440"/>
    <w:rsid w:val="00C31ABC"/>
    <w:rsid w:val="00C351CE"/>
    <w:rsid w:val="00C528FD"/>
    <w:rsid w:val="00C801EF"/>
    <w:rsid w:val="00C831B0"/>
    <w:rsid w:val="00C8507C"/>
    <w:rsid w:val="00C961ED"/>
    <w:rsid w:val="00C9773D"/>
    <w:rsid w:val="00CA3E81"/>
    <w:rsid w:val="00CC1B6C"/>
    <w:rsid w:val="00CC2D67"/>
    <w:rsid w:val="00CC7B67"/>
    <w:rsid w:val="00CD3B90"/>
    <w:rsid w:val="00CD463A"/>
    <w:rsid w:val="00CD4CF4"/>
    <w:rsid w:val="00CE2B38"/>
    <w:rsid w:val="00CE343C"/>
    <w:rsid w:val="00CF00A0"/>
    <w:rsid w:val="00CF5B0C"/>
    <w:rsid w:val="00CF6DFB"/>
    <w:rsid w:val="00D005C9"/>
    <w:rsid w:val="00D0195C"/>
    <w:rsid w:val="00D0237C"/>
    <w:rsid w:val="00D05116"/>
    <w:rsid w:val="00D13292"/>
    <w:rsid w:val="00D255F1"/>
    <w:rsid w:val="00D56AA0"/>
    <w:rsid w:val="00D64186"/>
    <w:rsid w:val="00D73CC6"/>
    <w:rsid w:val="00D84E8D"/>
    <w:rsid w:val="00DA0E04"/>
    <w:rsid w:val="00DA4FB8"/>
    <w:rsid w:val="00DB7A27"/>
    <w:rsid w:val="00DE21B9"/>
    <w:rsid w:val="00DE2678"/>
    <w:rsid w:val="00DE33AF"/>
    <w:rsid w:val="00DF3A3C"/>
    <w:rsid w:val="00E06A66"/>
    <w:rsid w:val="00E07004"/>
    <w:rsid w:val="00E07C3F"/>
    <w:rsid w:val="00E11735"/>
    <w:rsid w:val="00E1591F"/>
    <w:rsid w:val="00E20F8E"/>
    <w:rsid w:val="00E22C3A"/>
    <w:rsid w:val="00E30460"/>
    <w:rsid w:val="00E364B0"/>
    <w:rsid w:val="00E50CBE"/>
    <w:rsid w:val="00E516B9"/>
    <w:rsid w:val="00E52C3C"/>
    <w:rsid w:val="00E621E7"/>
    <w:rsid w:val="00E628F1"/>
    <w:rsid w:val="00E63AF7"/>
    <w:rsid w:val="00E76CF0"/>
    <w:rsid w:val="00E81B22"/>
    <w:rsid w:val="00E862CA"/>
    <w:rsid w:val="00E86FEE"/>
    <w:rsid w:val="00EA0467"/>
    <w:rsid w:val="00EC76ED"/>
    <w:rsid w:val="00ED43EA"/>
    <w:rsid w:val="00ED7DC7"/>
    <w:rsid w:val="00EE6481"/>
    <w:rsid w:val="00EF06AA"/>
    <w:rsid w:val="00EF5A80"/>
    <w:rsid w:val="00F10899"/>
    <w:rsid w:val="00F1778B"/>
    <w:rsid w:val="00F20405"/>
    <w:rsid w:val="00F2435D"/>
    <w:rsid w:val="00F337F0"/>
    <w:rsid w:val="00F517B7"/>
    <w:rsid w:val="00F67491"/>
    <w:rsid w:val="00F82FB6"/>
    <w:rsid w:val="00F84A0B"/>
    <w:rsid w:val="00F84F53"/>
    <w:rsid w:val="00F915C6"/>
    <w:rsid w:val="00F95621"/>
    <w:rsid w:val="00FB1B59"/>
    <w:rsid w:val="00FB40FA"/>
    <w:rsid w:val="00FB4F21"/>
    <w:rsid w:val="00FB57E3"/>
    <w:rsid w:val="00FC00EB"/>
    <w:rsid w:val="00FC1DF3"/>
    <w:rsid w:val="00FC48E2"/>
    <w:rsid w:val="00FD6D1D"/>
    <w:rsid w:val="00FD7840"/>
    <w:rsid w:val="00FE30E4"/>
    <w:rsid w:val="00FE6EC5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269FED"/>
  <w15:chartTrackingRefBased/>
  <w15:docId w15:val="{452095C3-8CDB-4470-BDC5-6134EE19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7C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672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0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45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845E1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table" w:styleId="Oformateradtabell2">
    <w:name w:val="Plain Table 2"/>
    <w:basedOn w:val="Normaltabell"/>
    <w:uiPriority w:val="42"/>
    <w:rsid w:val="00845E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4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5E10"/>
    <w:rPr>
      <w:rFonts w:ascii="Segoe UI" w:hAnsi="Segoe UI" w:cs="Segoe UI"/>
      <w:sz w:val="18"/>
      <w:szCs w:val="18"/>
      <w:lang w:val="en-GB"/>
    </w:rPr>
  </w:style>
  <w:style w:type="character" w:styleId="Hyperlnk">
    <w:name w:val="Hyperlink"/>
    <w:basedOn w:val="Standardstycketeckensnitt"/>
    <w:uiPriority w:val="99"/>
    <w:unhideWhenUsed/>
    <w:rsid w:val="00845E1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0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17CB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80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17CB"/>
    <w:rPr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8017CB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C801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Oformateradtabell1">
    <w:name w:val="Plain Table 1"/>
    <w:basedOn w:val="Normaltabell"/>
    <w:uiPriority w:val="41"/>
    <w:rsid w:val="006A12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672A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stycke">
    <w:name w:val="List Paragraph"/>
    <w:basedOn w:val="Normal"/>
    <w:uiPriority w:val="34"/>
    <w:qFormat/>
    <w:rsid w:val="00672A8E"/>
    <w:pPr>
      <w:ind w:left="720"/>
      <w:contextualSpacing/>
    </w:pPr>
  </w:style>
  <w:style w:type="table" w:styleId="Tabellrutnt">
    <w:name w:val="Table Grid"/>
    <w:basedOn w:val="Normaltabell"/>
    <w:uiPriority w:val="39"/>
    <w:rsid w:val="0093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84F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4F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4F53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4F5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4F53"/>
    <w:rPr>
      <w:b/>
      <w:bCs/>
      <w:sz w:val="20"/>
      <w:szCs w:val="20"/>
      <w:lang w:val="en-GB"/>
    </w:rPr>
  </w:style>
  <w:style w:type="table" w:styleId="Tabellrutntljust">
    <w:name w:val="Grid Table Light"/>
    <w:basedOn w:val="Normaltabell"/>
    <w:uiPriority w:val="40"/>
    <w:rsid w:val="005E45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5">
    <w:name w:val="Plain Table 5"/>
    <w:basedOn w:val="Normaltabell"/>
    <w:uiPriority w:val="45"/>
    <w:rsid w:val="00043E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lin.thom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uregsw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4AFA-73CE-4720-8DBB-3EF48522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07_ESM_Online_Resource_1-10_Nolin</vt:lpstr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07_ESM_Online_Resource_1-10_Nolin</dc:title>
  <dc:subject/>
  <dc:creator>Thomas Nolin;Sten Walther</dc:creator>
  <cp:keywords/>
  <dc:description/>
  <cp:lastModifiedBy>Thomas Nolin</cp:lastModifiedBy>
  <cp:revision>2</cp:revision>
  <cp:lastPrinted>2019-12-21T14:21:00Z</cp:lastPrinted>
  <dcterms:created xsi:type="dcterms:W3CDTF">2021-08-18T13:07:00Z</dcterms:created>
  <dcterms:modified xsi:type="dcterms:W3CDTF">2021-08-18T13:07:00Z</dcterms:modified>
</cp:coreProperties>
</file>